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B1" w:rsidRPr="00EF5D48" w:rsidRDefault="009E2C90" w:rsidP="007D46D4">
      <w:pPr>
        <w:jc w:val="center"/>
        <w:rPr>
          <w:rFonts w:ascii="宋体" w:eastAsia="宋体" w:hAnsi="宋体"/>
          <w:b/>
          <w:bCs/>
          <w:sz w:val="44"/>
          <w:szCs w:val="44"/>
        </w:rPr>
      </w:pPr>
      <w:r w:rsidRPr="00EF5D48">
        <w:rPr>
          <w:rFonts w:ascii="宋体" w:eastAsia="宋体" w:hAnsi="宋体" w:hint="eastAsia"/>
          <w:b/>
          <w:bCs/>
          <w:sz w:val="44"/>
          <w:szCs w:val="44"/>
        </w:rPr>
        <w:t>行政规范性文件附带审查制度研究</w:t>
      </w:r>
    </w:p>
    <w:p w:rsidR="00EF5D48" w:rsidRDefault="00EF5D48" w:rsidP="007D46D4">
      <w:pPr>
        <w:jc w:val="center"/>
        <w:rPr>
          <w:rFonts w:ascii="仿宋" w:eastAsia="仿宋" w:hAnsi="仿宋"/>
          <w:sz w:val="32"/>
          <w:szCs w:val="32"/>
        </w:rPr>
      </w:pPr>
    </w:p>
    <w:p w:rsidR="00EF5D48" w:rsidRPr="00EF5D48" w:rsidRDefault="00EF5D48" w:rsidP="007D46D4">
      <w:pPr>
        <w:jc w:val="center"/>
        <w:rPr>
          <w:rFonts w:ascii="KaiTi" w:eastAsia="KaiTi" w:hAnsi="KaiTi"/>
          <w:sz w:val="32"/>
          <w:szCs w:val="32"/>
        </w:rPr>
      </w:pPr>
      <w:r w:rsidRPr="00EF5D48">
        <w:rPr>
          <w:rFonts w:ascii="KaiTi" w:eastAsia="KaiTi" w:hAnsi="KaiTi" w:hint="eastAsia"/>
          <w:sz w:val="32"/>
          <w:szCs w:val="32"/>
        </w:rPr>
        <w:t>长春铁路运输</w:t>
      </w:r>
      <w:r w:rsidR="00F5257F">
        <w:rPr>
          <w:rFonts w:ascii="KaiTi" w:eastAsia="KaiTi" w:hAnsi="KaiTi" w:hint="eastAsia"/>
          <w:sz w:val="32"/>
          <w:szCs w:val="32"/>
        </w:rPr>
        <w:t>中级</w:t>
      </w:r>
      <w:r w:rsidRPr="00EF5D48">
        <w:rPr>
          <w:rFonts w:ascii="KaiTi" w:eastAsia="KaiTi" w:hAnsi="KaiTi" w:hint="eastAsia"/>
          <w:sz w:val="32"/>
          <w:szCs w:val="32"/>
        </w:rPr>
        <w:t>法院 赵书楠</w:t>
      </w:r>
    </w:p>
    <w:p w:rsidR="00EF5D48" w:rsidRPr="00EF5D48" w:rsidRDefault="00EF5D48" w:rsidP="007D46D4">
      <w:pPr>
        <w:jc w:val="center"/>
        <w:rPr>
          <w:rFonts w:ascii="仿宋" w:eastAsia="仿宋" w:hAnsi="仿宋"/>
          <w:sz w:val="32"/>
          <w:szCs w:val="32"/>
        </w:rPr>
      </w:pPr>
    </w:p>
    <w:p w:rsidR="002D3AFE" w:rsidRPr="00EF5D48" w:rsidRDefault="002D3AFE" w:rsidP="00EF5D48">
      <w:pPr>
        <w:ind w:firstLineChars="221" w:firstLine="707"/>
        <w:rPr>
          <w:rFonts w:ascii="仿宋" w:eastAsia="仿宋" w:hAnsi="仿宋"/>
          <w:sz w:val="32"/>
          <w:szCs w:val="32"/>
        </w:rPr>
      </w:pPr>
      <w:r w:rsidRPr="00EF5D48">
        <w:rPr>
          <w:rFonts w:ascii="仿宋" w:eastAsia="仿宋" w:hAnsi="仿宋"/>
          <w:sz w:val="32"/>
          <w:szCs w:val="32"/>
        </w:rPr>
        <w:t>2014年10月28日，《中共中央关于全面推进依法治国若干重大问题的决定》发布</w:t>
      </w:r>
      <w:r w:rsidRPr="00EF5D48">
        <w:rPr>
          <w:rFonts w:ascii="仿宋" w:eastAsia="仿宋" w:hAnsi="仿宋" w:hint="eastAsia"/>
          <w:sz w:val="32"/>
          <w:szCs w:val="32"/>
        </w:rPr>
        <w:t>，强调要深入推进依法行政，加快建设法治政府，其中行政行为的合法性为法治政府重要表现形式。行政行为的合法性在于权力机关制定</w:t>
      </w:r>
      <w:r w:rsidR="00C26247" w:rsidRPr="00EF5D48">
        <w:rPr>
          <w:rFonts w:ascii="仿宋" w:eastAsia="仿宋" w:hAnsi="仿宋" w:hint="eastAsia"/>
          <w:sz w:val="32"/>
          <w:szCs w:val="32"/>
        </w:rPr>
        <w:t>的</w:t>
      </w:r>
      <w:r w:rsidRPr="00EF5D48">
        <w:rPr>
          <w:rFonts w:ascii="仿宋" w:eastAsia="仿宋" w:hAnsi="仿宋" w:hint="eastAsia"/>
          <w:sz w:val="32"/>
          <w:szCs w:val="32"/>
        </w:rPr>
        <w:t>法律</w:t>
      </w:r>
      <w:r w:rsidR="0048293E">
        <w:rPr>
          <w:rFonts w:ascii="仿宋" w:eastAsia="仿宋" w:hAnsi="仿宋" w:hint="eastAsia"/>
          <w:sz w:val="32"/>
          <w:szCs w:val="32"/>
        </w:rPr>
        <w:t>，</w:t>
      </w:r>
      <w:r w:rsidRPr="00EF5D48">
        <w:rPr>
          <w:rFonts w:ascii="仿宋" w:eastAsia="仿宋" w:hAnsi="仿宋" w:hint="eastAsia"/>
          <w:sz w:val="32"/>
          <w:szCs w:val="32"/>
        </w:rPr>
        <w:t>但在</w:t>
      </w:r>
      <w:r w:rsidR="00C26247" w:rsidRPr="00EF5D48">
        <w:rPr>
          <w:rFonts w:ascii="仿宋" w:eastAsia="仿宋" w:hAnsi="仿宋" w:hint="eastAsia"/>
          <w:sz w:val="32"/>
          <w:szCs w:val="32"/>
        </w:rPr>
        <w:t>制定法不足、</w:t>
      </w:r>
      <w:r w:rsidRPr="00EF5D48">
        <w:rPr>
          <w:rFonts w:ascii="仿宋" w:eastAsia="仿宋" w:hAnsi="仿宋" w:hint="eastAsia"/>
          <w:sz w:val="32"/>
          <w:szCs w:val="32"/>
        </w:rPr>
        <w:t>现实纷繁复杂、生活变化迅速的</w:t>
      </w:r>
      <w:r w:rsidR="00C26247" w:rsidRPr="00EF5D48">
        <w:rPr>
          <w:rFonts w:ascii="仿宋" w:eastAsia="仿宋" w:hAnsi="仿宋" w:hint="eastAsia"/>
          <w:sz w:val="32"/>
          <w:szCs w:val="32"/>
        </w:rPr>
        <w:t>客观障碍</w:t>
      </w:r>
      <w:r w:rsidRPr="00EF5D48">
        <w:rPr>
          <w:rFonts w:ascii="仿宋" w:eastAsia="仿宋" w:hAnsi="仿宋" w:hint="eastAsia"/>
          <w:sz w:val="32"/>
          <w:szCs w:val="32"/>
        </w:rPr>
        <w:t>下，行政机关一直在自行制定规范性文件作为行为依据。在</w:t>
      </w:r>
      <w:r w:rsidR="0048293E">
        <w:rPr>
          <w:rFonts w:ascii="仿宋" w:eastAsia="仿宋" w:hAnsi="仿宋" w:hint="eastAsia"/>
          <w:sz w:val="32"/>
          <w:szCs w:val="32"/>
        </w:rPr>
        <w:t>过去的</w:t>
      </w:r>
      <w:r w:rsidRPr="00EF5D48">
        <w:rPr>
          <w:rFonts w:ascii="仿宋" w:eastAsia="仿宋" w:hAnsi="仿宋" w:hint="eastAsia"/>
          <w:sz w:val="32"/>
          <w:szCs w:val="32"/>
        </w:rPr>
        <w:t>行政</w:t>
      </w:r>
      <w:r w:rsidR="00EF5D48">
        <w:rPr>
          <w:rFonts w:ascii="仿宋" w:eastAsia="仿宋" w:hAnsi="仿宋" w:hint="eastAsia"/>
          <w:sz w:val="32"/>
          <w:szCs w:val="32"/>
        </w:rPr>
        <w:t>审判</w:t>
      </w:r>
      <w:r w:rsidRPr="00EF5D48">
        <w:rPr>
          <w:rFonts w:ascii="仿宋" w:eastAsia="仿宋" w:hAnsi="仿宋" w:hint="eastAsia"/>
          <w:sz w:val="32"/>
          <w:szCs w:val="32"/>
        </w:rPr>
        <w:t>中，一直没有从法律层面赋予法院对行政机关制定的规范性文件进行审查</w:t>
      </w:r>
      <w:r w:rsidR="0048293E">
        <w:rPr>
          <w:rFonts w:ascii="仿宋" w:eastAsia="仿宋" w:hAnsi="仿宋" w:hint="eastAsia"/>
          <w:sz w:val="32"/>
          <w:szCs w:val="32"/>
        </w:rPr>
        <w:t>的权力</w:t>
      </w:r>
      <w:r w:rsidRPr="00EF5D48">
        <w:rPr>
          <w:rFonts w:ascii="仿宋" w:eastAsia="仿宋" w:hAnsi="仿宋" w:hint="eastAsia"/>
          <w:sz w:val="32"/>
          <w:szCs w:val="32"/>
        </w:rPr>
        <w:t>。</w:t>
      </w:r>
      <w:r w:rsidRPr="00EF5D48">
        <w:rPr>
          <w:rFonts w:ascii="仿宋" w:eastAsia="仿宋" w:hAnsi="仿宋"/>
          <w:sz w:val="32"/>
          <w:szCs w:val="32"/>
        </w:rPr>
        <w:t>2014年</w:t>
      </w:r>
      <w:r w:rsidR="00C26247" w:rsidRPr="00EF5D48">
        <w:rPr>
          <w:rFonts w:ascii="仿宋" w:eastAsia="仿宋" w:hAnsi="仿宋" w:hint="eastAsia"/>
          <w:sz w:val="32"/>
          <w:szCs w:val="32"/>
        </w:rPr>
        <w:t>底，</w:t>
      </w:r>
      <w:r w:rsidRPr="00EF5D48">
        <w:rPr>
          <w:rFonts w:ascii="仿宋" w:eastAsia="仿宋" w:hAnsi="仿宋" w:hint="eastAsia"/>
          <w:sz w:val="32"/>
          <w:szCs w:val="32"/>
        </w:rPr>
        <w:t>新《</w:t>
      </w:r>
      <w:r w:rsidRPr="00EF5D48">
        <w:rPr>
          <w:rFonts w:ascii="仿宋" w:eastAsia="仿宋" w:hAnsi="仿宋"/>
          <w:sz w:val="32"/>
          <w:szCs w:val="32"/>
        </w:rPr>
        <w:t>行政诉讼法</w:t>
      </w:r>
      <w:r w:rsidRPr="00EF5D48">
        <w:rPr>
          <w:rFonts w:ascii="仿宋" w:eastAsia="仿宋" w:hAnsi="仿宋" w:hint="eastAsia"/>
          <w:sz w:val="32"/>
          <w:szCs w:val="32"/>
        </w:rPr>
        <w:t>》增加</w:t>
      </w:r>
      <w:r w:rsidR="00C26247" w:rsidRPr="00EF5D48">
        <w:rPr>
          <w:rFonts w:ascii="仿宋" w:eastAsia="仿宋" w:hAnsi="仿宋" w:hint="eastAsia"/>
          <w:sz w:val="32"/>
          <w:szCs w:val="32"/>
        </w:rPr>
        <w:t>了第五十三条，允许行政诉讼当事人对行政规范性文件提出审查</w:t>
      </w:r>
      <w:r w:rsidRPr="00EF5D48">
        <w:rPr>
          <w:rFonts w:ascii="仿宋" w:eastAsia="仿宋" w:hAnsi="仿宋" w:hint="eastAsia"/>
          <w:sz w:val="32"/>
          <w:szCs w:val="32"/>
        </w:rPr>
        <w:t>。本文即</w:t>
      </w:r>
      <w:r w:rsidR="0048293E">
        <w:rPr>
          <w:rFonts w:ascii="仿宋" w:eastAsia="仿宋" w:hAnsi="仿宋" w:hint="eastAsia"/>
          <w:sz w:val="32"/>
          <w:szCs w:val="32"/>
        </w:rPr>
        <w:t>对</w:t>
      </w:r>
      <w:r w:rsidRPr="00EF5D48">
        <w:rPr>
          <w:rFonts w:ascii="仿宋" w:eastAsia="仿宋" w:hAnsi="仿宋" w:hint="eastAsia"/>
          <w:sz w:val="32"/>
          <w:szCs w:val="32"/>
        </w:rPr>
        <w:t>行政诉讼中规范性文件</w:t>
      </w:r>
      <w:r w:rsidR="00C26247" w:rsidRPr="00EF5D48">
        <w:rPr>
          <w:rFonts w:ascii="仿宋" w:eastAsia="仿宋" w:hAnsi="仿宋" w:hint="eastAsia"/>
          <w:sz w:val="32"/>
          <w:szCs w:val="32"/>
        </w:rPr>
        <w:t>附带</w:t>
      </w:r>
      <w:r w:rsidRPr="00EF5D48">
        <w:rPr>
          <w:rFonts w:ascii="仿宋" w:eastAsia="仿宋" w:hAnsi="仿宋" w:hint="eastAsia"/>
          <w:sz w:val="32"/>
          <w:szCs w:val="32"/>
        </w:rPr>
        <w:t>审查</w:t>
      </w:r>
      <w:r w:rsidR="0048293E">
        <w:rPr>
          <w:rFonts w:ascii="仿宋" w:eastAsia="仿宋" w:hAnsi="仿宋" w:hint="eastAsia"/>
          <w:sz w:val="32"/>
          <w:szCs w:val="32"/>
        </w:rPr>
        <w:t>制度</w:t>
      </w:r>
      <w:r w:rsidRPr="00EF5D48">
        <w:rPr>
          <w:rFonts w:ascii="仿宋" w:eastAsia="仿宋" w:hAnsi="仿宋" w:hint="eastAsia"/>
          <w:sz w:val="32"/>
          <w:szCs w:val="32"/>
        </w:rPr>
        <w:t>展开研究，</w:t>
      </w:r>
      <w:r w:rsidR="00C26247" w:rsidRPr="00EF5D48">
        <w:rPr>
          <w:rFonts w:ascii="仿宋" w:eastAsia="仿宋" w:hAnsi="仿宋" w:hint="eastAsia"/>
          <w:sz w:val="32"/>
          <w:szCs w:val="32"/>
        </w:rPr>
        <w:t>通过对新《行政诉讼法》实施以来中国裁判文书网引用第五十三条的全部1</w:t>
      </w:r>
      <w:r w:rsidR="00C26247" w:rsidRPr="00EF5D48">
        <w:rPr>
          <w:rFonts w:ascii="仿宋" w:eastAsia="仿宋" w:hAnsi="仿宋"/>
          <w:sz w:val="32"/>
          <w:szCs w:val="32"/>
        </w:rPr>
        <w:t>408</w:t>
      </w:r>
      <w:r w:rsidR="00C26247" w:rsidRPr="00EF5D48">
        <w:rPr>
          <w:rFonts w:ascii="仿宋" w:eastAsia="仿宋" w:hAnsi="仿宋" w:hint="eastAsia"/>
          <w:sz w:val="32"/>
          <w:szCs w:val="32"/>
        </w:rPr>
        <w:t>个案例进行实证分析，</w:t>
      </w:r>
      <w:r w:rsidRPr="00EF5D48">
        <w:rPr>
          <w:rFonts w:ascii="仿宋" w:eastAsia="仿宋" w:hAnsi="仿宋" w:hint="eastAsia"/>
          <w:sz w:val="32"/>
          <w:szCs w:val="32"/>
        </w:rPr>
        <w:t>就实践中法院对规范性文件审查存在的界定不清、标准模糊、程序缺失等问题进行分析，</w:t>
      </w:r>
      <w:r w:rsidR="00C26247" w:rsidRPr="00EF5D48">
        <w:rPr>
          <w:rFonts w:ascii="仿宋" w:eastAsia="仿宋" w:hAnsi="仿宋" w:hint="eastAsia"/>
          <w:sz w:val="32"/>
          <w:szCs w:val="32"/>
        </w:rPr>
        <w:t>并</w:t>
      </w:r>
      <w:r w:rsidRPr="00EF5D48">
        <w:rPr>
          <w:rFonts w:ascii="仿宋" w:eastAsia="仿宋" w:hAnsi="仿宋" w:hint="eastAsia"/>
          <w:sz w:val="32"/>
          <w:szCs w:val="32"/>
        </w:rPr>
        <w:t>提出</w:t>
      </w:r>
      <w:r w:rsidR="00C26247" w:rsidRPr="00EF5D48">
        <w:rPr>
          <w:rFonts w:ascii="仿宋" w:eastAsia="仿宋" w:hAnsi="仿宋" w:hint="eastAsia"/>
          <w:sz w:val="32"/>
          <w:szCs w:val="32"/>
        </w:rPr>
        <w:t>粗浅的解决思路。</w:t>
      </w:r>
    </w:p>
    <w:p w:rsidR="009E2C90" w:rsidRPr="00EF5D48" w:rsidRDefault="009E2C90" w:rsidP="00EF5D48">
      <w:pPr>
        <w:ind w:firstLineChars="221" w:firstLine="707"/>
        <w:rPr>
          <w:rFonts w:ascii="黑体" w:eastAsia="黑体" w:hAnsi="黑体"/>
          <w:sz w:val="32"/>
          <w:szCs w:val="32"/>
        </w:rPr>
      </w:pPr>
      <w:r w:rsidRPr="00EF5D48">
        <w:rPr>
          <w:rFonts w:ascii="黑体" w:eastAsia="黑体" w:hAnsi="黑体" w:hint="eastAsia"/>
          <w:sz w:val="32"/>
          <w:szCs w:val="32"/>
        </w:rPr>
        <w:t>一、</w:t>
      </w:r>
      <w:r w:rsidR="0096767C" w:rsidRPr="00EF5D48">
        <w:rPr>
          <w:rFonts w:ascii="黑体" w:eastAsia="黑体" w:hAnsi="黑体" w:hint="eastAsia"/>
          <w:sz w:val="32"/>
          <w:szCs w:val="32"/>
        </w:rPr>
        <w:t>规范性文件的概念和特征</w:t>
      </w:r>
    </w:p>
    <w:p w:rsidR="00FF6BE0" w:rsidRPr="00EF5D48" w:rsidRDefault="00583DDC" w:rsidP="00EF5D48">
      <w:pPr>
        <w:ind w:firstLineChars="221" w:firstLine="707"/>
        <w:rPr>
          <w:rFonts w:ascii="仿宋" w:eastAsia="仿宋" w:hAnsi="仿宋"/>
          <w:sz w:val="32"/>
          <w:szCs w:val="32"/>
        </w:rPr>
      </w:pPr>
      <w:r w:rsidRPr="00EF5D48">
        <w:rPr>
          <w:rFonts w:ascii="仿宋" w:eastAsia="仿宋" w:hAnsi="仿宋" w:hint="eastAsia"/>
          <w:sz w:val="32"/>
          <w:szCs w:val="32"/>
        </w:rPr>
        <w:t>规范性文件是法律中经常出现但又不局限于法律领域的一个概念，目前并没有统一的界定。根据新《行政诉讼法》</w:t>
      </w:r>
      <w:r w:rsidR="00EF5D48">
        <w:rPr>
          <w:rFonts w:ascii="仿宋" w:eastAsia="仿宋" w:hAnsi="仿宋" w:hint="eastAsia"/>
          <w:sz w:val="32"/>
          <w:szCs w:val="32"/>
        </w:rPr>
        <w:t>（2</w:t>
      </w:r>
      <w:r w:rsidR="00EF5D48">
        <w:rPr>
          <w:rFonts w:ascii="仿宋" w:eastAsia="仿宋" w:hAnsi="仿宋"/>
          <w:sz w:val="32"/>
          <w:szCs w:val="32"/>
        </w:rPr>
        <w:t>015</w:t>
      </w:r>
      <w:r w:rsidR="00EF5D48">
        <w:rPr>
          <w:rFonts w:ascii="仿宋" w:eastAsia="仿宋" w:hAnsi="仿宋" w:hint="eastAsia"/>
          <w:sz w:val="32"/>
          <w:szCs w:val="32"/>
        </w:rPr>
        <w:t>年实施）</w:t>
      </w:r>
      <w:r w:rsidRPr="00EF5D48">
        <w:rPr>
          <w:rFonts w:ascii="仿宋" w:eastAsia="仿宋" w:hAnsi="仿宋" w:hint="eastAsia"/>
          <w:sz w:val="32"/>
          <w:szCs w:val="32"/>
        </w:rPr>
        <w:t>第五十三条规定：</w:t>
      </w:r>
      <w:r w:rsidR="0096767C" w:rsidRPr="00EF5D48">
        <w:rPr>
          <w:rFonts w:ascii="仿宋" w:eastAsia="仿宋" w:hAnsi="仿宋" w:hint="eastAsia"/>
          <w:sz w:val="32"/>
          <w:szCs w:val="32"/>
        </w:rPr>
        <w:t>“公民、法人或者其他组</w:t>
      </w:r>
      <w:r w:rsidR="0096767C" w:rsidRPr="00EF5D48">
        <w:rPr>
          <w:rFonts w:ascii="仿宋" w:eastAsia="仿宋" w:hAnsi="仿宋" w:hint="eastAsia"/>
          <w:sz w:val="32"/>
          <w:szCs w:val="32"/>
        </w:rPr>
        <w:lastRenderedPageBreak/>
        <w:t>织认为行政行为所依据的国务院部门和地方人民政府及其部门制定的规范性文件不合法，在对行政行为提起诉讼时，可以一并请求对该规范性文件进行审查。前款规定的规范性文件不含规章。”因而本文讨论的规范性文件，是指行政主体制定的除国务院制定的文件、规章以外的具有普遍约束力的抽象性文件。</w:t>
      </w:r>
    </w:p>
    <w:p w:rsidR="0096767C" w:rsidRPr="00EF5D48" w:rsidRDefault="0096767C" w:rsidP="00EF5D48">
      <w:pPr>
        <w:ind w:firstLineChars="221" w:firstLine="707"/>
        <w:rPr>
          <w:rFonts w:ascii="仿宋" w:eastAsia="仿宋" w:hAnsi="仿宋"/>
          <w:sz w:val="32"/>
          <w:szCs w:val="32"/>
        </w:rPr>
      </w:pPr>
      <w:r w:rsidRPr="00EF5D48">
        <w:rPr>
          <w:rFonts w:ascii="仿宋" w:eastAsia="仿宋" w:hAnsi="仿宋" w:hint="eastAsia"/>
          <w:sz w:val="32"/>
          <w:szCs w:val="32"/>
        </w:rPr>
        <w:t>根据《宪法》和《地方各级人民代表大会和地方各级人民政府组织法》第五十九条、第六十一条的规定，国务院各部、各委员会以及地方各级人民政府可以制定规范性文件。实践中，地方各级人民政府的职能部门也发布了大量规范性文件，故规范性文件制定数量巨大，且没有明确的程序要求，导致规范性文件并不“规范”</w:t>
      </w:r>
      <w:r w:rsidR="000E17A3" w:rsidRPr="00EF5D48">
        <w:rPr>
          <w:rFonts w:ascii="仿宋" w:eastAsia="仿宋" w:hAnsi="仿宋" w:hint="eastAsia"/>
          <w:sz w:val="32"/>
          <w:szCs w:val="32"/>
        </w:rPr>
        <w:t>。同时，规范性文件必须具备约束对象的不特定性和适用的反复性，这是其区别于具体行政行为的特征。</w:t>
      </w:r>
    </w:p>
    <w:p w:rsidR="000E17A3" w:rsidRPr="00EF5D48" w:rsidRDefault="009E2C90" w:rsidP="00EF5D48">
      <w:pPr>
        <w:ind w:firstLineChars="221" w:firstLine="707"/>
        <w:rPr>
          <w:rFonts w:ascii="黑体" w:eastAsia="黑体" w:hAnsi="黑体"/>
          <w:sz w:val="32"/>
          <w:szCs w:val="32"/>
        </w:rPr>
      </w:pPr>
      <w:r w:rsidRPr="00EF5D48">
        <w:rPr>
          <w:rFonts w:ascii="黑体" w:eastAsia="黑体" w:hAnsi="黑体" w:hint="eastAsia"/>
          <w:sz w:val="32"/>
          <w:szCs w:val="32"/>
        </w:rPr>
        <w:t>二、以</w:t>
      </w:r>
      <w:r w:rsidR="00001700" w:rsidRPr="00EF5D48">
        <w:rPr>
          <w:rFonts w:ascii="黑体" w:eastAsia="黑体" w:hAnsi="黑体" w:hint="eastAsia"/>
          <w:sz w:val="32"/>
          <w:szCs w:val="32"/>
        </w:rPr>
        <w:t>1</w:t>
      </w:r>
      <w:r w:rsidR="00001700" w:rsidRPr="00EF5D48">
        <w:rPr>
          <w:rFonts w:ascii="黑体" w:eastAsia="黑体" w:hAnsi="黑体"/>
          <w:sz w:val="32"/>
          <w:szCs w:val="32"/>
        </w:rPr>
        <w:t>400</w:t>
      </w:r>
      <w:r w:rsidR="00001700" w:rsidRPr="00EF5D48">
        <w:rPr>
          <w:rFonts w:ascii="黑体" w:eastAsia="黑体" w:hAnsi="黑体" w:hint="eastAsia"/>
          <w:sz w:val="32"/>
          <w:szCs w:val="32"/>
        </w:rPr>
        <w:t>个案例对我国行政规范性文件审查现状进行分析</w:t>
      </w:r>
    </w:p>
    <w:p w:rsidR="00FC5499" w:rsidRPr="00EF5D48" w:rsidRDefault="00FC5499" w:rsidP="00EF5D48">
      <w:pPr>
        <w:ind w:firstLineChars="221" w:firstLine="707"/>
        <w:rPr>
          <w:rFonts w:ascii="仿宋" w:eastAsia="仿宋" w:hAnsi="仿宋"/>
          <w:sz w:val="32"/>
          <w:szCs w:val="32"/>
        </w:rPr>
      </w:pPr>
      <w:r w:rsidRPr="00EF5D48">
        <w:rPr>
          <w:rFonts w:ascii="仿宋" w:eastAsia="仿宋" w:hAnsi="仿宋" w:hint="eastAsia"/>
          <w:sz w:val="32"/>
          <w:szCs w:val="32"/>
        </w:rPr>
        <w:t>为了更真实地认识当前法院在行政诉讼中对规范性文件审查的现状，通过搜索中国裁判文书网中引用新《行政诉讼法》</w:t>
      </w:r>
      <w:r w:rsidRPr="00EF5D48">
        <w:rPr>
          <w:rFonts w:ascii="仿宋" w:eastAsia="仿宋" w:hAnsi="仿宋"/>
          <w:sz w:val="32"/>
          <w:szCs w:val="32"/>
        </w:rPr>
        <w:t>第五十三条</w:t>
      </w:r>
      <w:r w:rsidRPr="00EF5D48">
        <w:rPr>
          <w:rFonts w:ascii="仿宋" w:eastAsia="仿宋" w:hAnsi="仿宋" w:hint="eastAsia"/>
          <w:sz w:val="32"/>
          <w:szCs w:val="32"/>
        </w:rPr>
        <w:t>的裁判文书，排除错误引用或重复登载的，得出基础案例。截至样本数据搜集日期</w:t>
      </w:r>
      <w:r w:rsidRPr="00EF5D48">
        <w:rPr>
          <w:rFonts w:ascii="仿宋" w:eastAsia="仿宋" w:hAnsi="仿宋"/>
          <w:sz w:val="32"/>
          <w:szCs w:val="32"/>
        </w:rPr>
        <w:t>2020年4月1日，</w:t>
      </w:r>
      <w:r w:rsidRPr="00EF5D48">
        <w:rPr>
          <w:rFonts w:ascii="仿宋" w:eastAsia="仿宋" w:hAnsi="仿宋" w:hint="eastAsia"/>
          <w:sz w:val="32"/>
          <w:szCs w:val="32"/>
        </w:rPr>
        <w:t>供搜集基础</w:t>
      </w:r>
      <w:r w:rsidRPr="00EF5D48">
        <w:rPr>
          <w:rFonts w:ascii="仿宋" w:eastAsia="仿宋" w:hAnsi="仿宋"/>
          <w:sz w:val="32"/>
          <w:szCs w:val="32"/>
        </w:rPr>
        <w:t>案例共</w:t>
      </w:r>
      <w:r w:rsidRPr="00EF5D48">
        <w:rPr>
          <w:rFonts w:ascii="仿宋" w:eastAsia="仿宋" w:hAnsi="仿宋" w:hint="eastAsia"/>
          <w:sz w:val="32"/>
          <w:szCs w:val="32"/>
        </w:rPr>
        <w:t>有</w:t>
      </w:r>
      <w:r w:rsidRPr="00EF5D48">
        <w:rPr>
          <w:rFonts w:ascii="仿宋" w:eastAsia="仿宋" w:hAnsi="仿宋"/>
          <w:sz w:val="32"/>
          <w:szCs w:val="32"/>
        </w:rPr>
        <w:t>1408个</w:t>
      </w:r>
      <w:r w:rsidRPr="00EF5D48">
        <w:rPr>
          <w:rFonts w:ascii="仿宋" w:eastAsia="仿宋" w:hAnsi="仿宋" w:hint="eastAsia"/>
          <w:sz w:val="32"/>
          <w:szCs w:val="32"/>
        </w:rPr>
        <w:t>。将1</w:t>
      </w:r>
      <w:r w:rsidRPr="00EF5D48">
        <w:rPr>
          <w:rFonts w:ascii="仿宋" w:eastAsia="仿宋" w:hAnsi="仿宋"/>
          <w:sz w:val="32"/>
          <w:szCs w:val="32"/>
        </w:rPr>
        <w:t>408</w:t>
      </w:r>
      <w:r w:rsidRPr="00EF5D48">
        <w:rPr>
          <w:rFonts w:ascii="仿宋" w:eastAsia="仿宋" w:hAnsi="仿宋" w:hint="eastAsia"/>
          <w:sz w:val="32"/>
          <w:szCs w:val="32"/>
        </w:rPr>
        <w:t>个裁判文书中对规范性文件附带审查的不同处理结果进行逐一分析，</w:t>
      </w:r>
      <w:r w:rsidRPr="00EF5D48">
        <w:rPr>
          <w:rFonts w:ascii="仿宋" w:eastAsia="仿宋" w:hAnsi="仿宋"/>
          <w:sz w:val="32"/>
          <w:szCs w:val="32"/>
        </w:rPr>
        <w:t>不予审查的</w:t>
      </w:r>
      <w:r w:rsidRPr="00EF5D48">
        <w:rPr>
          <w:rFonts w:ascii="仿宋" w:eastAsia="仿宋" w:hAnsi="仿宋"/>
          <w:sz w:val="32"/>
          <w:szCs w:val="32"/>
        </w:rPr>
        <w:lastRenderedPageBreak/>
        <w:t>案例有</w:t>
      </w:r>
      <w:r w:rsidR="00594469" w:rsidRPr="00EF5D48">
        <w:rPr>
          <w:rFonts w:ascii="仿宋" w:eastAsia="仿宋" w:hAnsi="仿宋" w:hint="eastAsia"/>
          <w:sz w:val="32"/>
          <w:szCs w:val="32"/>
        </w:rPr>
        <w:t>1</w:t>
      </w:r>
      <w:r w:rsidR="00594469" w:rsidRPr="00EF5D48">
        <w:rPr>
          <w:rFonts w:ascii="仿宋" w:eastAsia="仿宋" w:hAnsi="仿宋"/>
          <w:sz w:val="32"/>
          <w:szCs w:val="32"/>
        </w:rPr>
        <w:t>199</w:t>
      </w:r>
      <w:r w:rsidRPr="00EF5D48">
        <w:rPr>
          <w:rFonts w:ascii="仿宋" w:eastAsia="仿宋" w:hAnsi="仿宋"/>
          <w:sz w:val="32"/>
          <w:szCs w:val="32"/>
        </w:rPr>
        <w:t>个</w:t>
      </w:r>
      <w:r w:rsidRPr="00EF5D48">
        <w:rPr>
          <w:rFonts w:ascii="仿宋" w:eastAsia="仿宋" w:hAnsi="仿宋" w:hint="eastAsia"/>
          <w:sz w:val="32"/>
          <w:szCs w:val="32"/>
        </w:rPr>
        <w:t>；</w:t>
      </w:r>
      <w:r w:rsidRPr="00EF5D48">
        <w:rPr>
          <w:rFonts w:ascii="仿宋" w:eastAsia="仿宋" w:hAnsi="仿宋"/>
          <w:sz w:val="32"/>
          <w:szCs w:val="32"/>
        </w:rPr>
        <w:t>在展开审查的</w:t>
      </w:r>
      <w:r w:rsidR="0048293E">
        <w:rPr>
          <w:rFonts w:ascii="仿宋" w:eastAsia="仿宋" w:hAnsi="仿宋" w:hint="eastAsia"/>
          <w:sz w:val="32"/>
          <w:szCs w:val="32"/>
        </w:rPr>
        <w:t>2</w:t>
      </w:r>
      <w:r w:rsidR="0048293E">
        <w:rPr>
          <w:rFonts w:ascii="仿宋" w:eastAsia="仿宋" w:hAnsi="仿宋"/>
          <w:sz w:val="32"/>
          <w:szCs w:val="32"/>
        </w:rPr>
        <w:t>09</w:t>
      </w:r>
      <w:r w:rsidRPr="00EF5D48">
        <w:rPr>
          <w:rFonts w:ascii="仿宋" w:eastAsia="仿宋" w:hAnsi="仿宋"/>
          <w:sz w:val="32"/>
          <w:szCs w:val="32"/>
        </w:rPr>
        <w:t>个案例中，认</w:t>
      </w:r>
      <w:r w:rsidRPr="00EF5D48">
        <w:rPr>
          <w:rFonts w:ascii="仿宋" w:eastAsia="仿宋" w:hAnsi="仿宋" w:hint="eastAsia"/>
          <w:sz w:val="32"/>
          <w:szCs w:val="32"/>
        </w:rPr>
        <w:t>定规范性文件合法的有</w:t>
      </w:r>
      <w:r w:rsidR="00594469" w:rsidRPr="00EF5D48">
        <w:rPr>
          <w:rFonts w:ascii="仿宋" w:eastAsia="仿宋" w:hAnsi="仿宋" w:hint="eastAsia"/>
          <w:sz w:val="32"/>
          <w:szCs w:val="32"/>
        </w:rPr>
        <w:t>1</w:t>
      </w:r>
      <w:r w:rsidR="00594469" w:rsidRPr="00EF5D48">
        <w:rPr>
          <w:rFonts w:ascii="仿宋" w:eastAsia="仿宋" w:hAnsi="仿宋"/>
          <w:sz w:val="32"/>
          <w:szCs w:val="32"/>
        </w:rPr>
        <w:t>68</w:t>
      </w:r>
      <w:r w:rsidRPr="00EF5D48">
        <w:rPr>
          <w:rFonts w:ascii="仿宋" w:eastAsia="仿宋" w:hAnsi="仿宋"/>
          <w:sz w:val="32"/>
          <w:szCs w:val="32"/>
        </w:rPr>
        <w:t>个，认定规范性文件</w:t>
      </w:r>
      <w:r w:rsidRPr="00EF5D48">
        <w:rPr>
          <w:rFonts w:ascii="仿宋" w:eastAsia="仿宋" w:hAnsi="仿宋" w:hint="eastAsia"/>
          <w:sz w:val="32"/>
          <w:szCs w:val="32"/>
        </w:rPr>
        <w:t>不合法、</w:t>
      </w:r>
      <w:r w:rsidRPr="00EF5D48">
        <w:rPr>
          <w:rFonts w:ascii="仿宋" w:eastAsia="仿宋" w:hAnsi="仿宋"/>
          <w:sz w:val="32"/>
          <w:szCs w:val="32"/>
        </w:rPr>
        <w:t>不能</w:t>
      </w:r>
      <w:r w:rsidRPr="00EF5D48">
        <w:rPr>
          <w:rFonts w:ascii="仿宋" w:eastAsia="仿宋" w:hAnsi="仿宋" w:hint="eastAsia"/>
          <w:sz w:val="32"/>
          <w:szCs w:val="32"/>
        </w:rPr>
        <w:t>作为行政行为合法依据的有</w:t>
      </w:r>
      <w:r w:rsidR="00594469" w:rsidRPr="00EF5D48">
        <w:rPr>
          <w:rFonts w:ascii="仿宋" w:eastAsia="仿宋" w:hAnsi="仿宋" w:hint="eastAsia"/>
          <w:sz w:val="32"/>
          <w:szCs w:val="32"/>
        </w:rPr>
        <w:t>4</w:t>
      </w:r>
      <w:r w:rsidR="00594469" w:rsidRPr="00EF5D48">
        <w:rPr>
          <w:rFonts w:ascii="仿宋" w:eastAsia="仿宋" w:hAnsi="仿宋"/>
          <w:sz w:val="32"/>
          <w:szCs w:val="32"/>
        </w:rPr>
        <w:t>1</w:t>
      </w:r>
      <w:r w:rsidRPr="00EF5D48">
        <w:rPr>
          <w:rFonts w:ascii="仿宋" w:eastAsia="仿宋" w:hAnsi="仿宋"/>
          <w:sz w:val="32"/>
          <w:szCs w:val="32"/>
        </w:rPr>
        <w:t>个。</w:t>
      </w:r>
      <w:r w:rsidR="00594469" w:rsidRPr="00EF5D48">
        <w:rPr>
          <w:rFonts w:ascii="仿宋" w:eastAsia="仿宋" w:hAnsi="仿宋" w:hint="eastAsia"/>
          <w:sz w:val="32"/>
          <w:szCs w:val="32"/>
        </w:rPr>
        <w:t>下文将对各类结果分别叙述。</w:t>
      </w:r>
    </w:p>
    <w:p w:rsidR="00001700" w:rsidRPr="00EF5D48" w:rsidRDefault="00001700" w:rsidP="00EF5D48">
      <w:pPr>
        <w:ind w:firstLineChars="221" w:firstLine="710"/>
        <w:rPr>
          <w:rFonts w:ascii="仿宋" w:eastAsia="仿宋" w:hAnsi="仿宋"/>
          <w:b/>
          <w:bCs/>
          <w:sz w:val="32"/>
          <w:szCs w:val="32"/>
        </w:rPr>
      </w:pPr>
      <w:r w:rsidRPr="00EF5D48">
        <w:rPr>
          <w:rFonts w:ascii="仿宋" w:eastAsia="仿宋" w:hAnsi="仿宋" w:hint="eastAsia"/>
          <w:b/>
          <w:bCs/>
          <w:sz w:val="32"/>
          <w:szCs w:val="32"/>
        </w:rPr>
        <w:t>（</w:t>
      </w:r>
      <w:r w:rsidR="00594469" w:rsidRPr="00EF5D48">
        <w:rPr>
          <w:rFonts w:ascii="仿宋" w:eastAsia="仿宋" w:hAnsi="仿宋" w:hint="eastAsia"/>
          <w:b/>
          <w:bCs/>
          <w:sz w:val="32"/>
          <w:szCs w:val="32"/>
        </w:rPr>
        <w:t>一</w:t>
      </w:r>
      <w:r w:rsidRPr="00EF5D48">
        <w:rPr>
          <w:rFonts w:ascii="仿宋" w:eastAsia="仿宋" w:hAnsi="仿宋" w:hint="eastAsia"/>
          <w:b/>
          <w:bCs/>
          <w:sz w:val="32"/>
          <w:szCs w:val="32"/>
        </w:rPr>
        <w:t>）不予审查行政规范性文件合法性的典型案例</w:t>
      </w:r>
    </w:p>
    <w:p w:rsidR="00594469" w:rsidRPr="00EF5D48" w:rsidRDefault="00CC227A" w:rsidP="00EF5D48">
      <w:pPr>
        <w:ind w:firstLineChars="221" w:firstLine="707"/>
        <w:rPr>
          <w:rFonts w:ascii="仿宋" w:eastAsia="仿宋" w:hAnsi="仿宋"/>
          <w:sz w:val="32"/>
          <w:szCs w:val="32"/>
        </w:rPr>
      </w:pPr>
      <w:r w:rsidRPr="00EF5D48">
        <w:rPr>
          <w:rFonts w:ascii="仿宋" w:eastAsia="仿宋" w:hAnsi="仿宋" w:hint="eastAsia"/>
          <w:sz w:val="32"/>
          <w:szCs w:val="32"/>
        </w:rPr>
        <w:t>针对</w:t>
      </w:r>
      <w:r w:rsidRPr="00EF5D48">
        <w:rPr>
          <w:rFonts w:ascii="仿宋" w:eastAsia="仿宋" w:hAnsi="仿宋"/>
          <w:sz w:val="32"/>
          <w:szCs w:val="32"/>
        </w:rPr>
        <w:t>1199</w:t>
      </w:r>
      <w:r w:rsidRPr="00EF5D48">
        <w:rPr>
          <w:rFonts w:ascii="仿宋" w:eastAsia="仿宋" w:hAnsi="仿宋" w:hint="eastAsia"/>
          <w:sz w:val="32"/>
          <w:szCs w:val="32"/>
        </w:rPr>
        <w:t>个不予审查的案例，根据裁判文书中记载的主要理由有：①</w:t>
      </w:r>
      <w:r w:rsidR="00915D3A" w:rsidRPr="00EF5D48">
        <w:rPr>
          <w:rFonts w:ascii="仿宋" w:eastAsia="仿宋" w:hAnsi="仿宋" w:hint="eastAsia"/>
          <w:sz w:val="32"/>
          <w:szCs w:val="32"/>
        </w:rPr>
        <w:t>规范性文件并非</w:t>
      </w:r>
      <w:r w:rsidRPr="00EF5D48">
        <w:rPr>
          <w:rFonts w:ascii="仿宋" w:eastAsia="仿宋" w:hAnsi="仿宋" w:hint="eastAsia"/>
          <w:sz w:val="32"/>
          <w:szCs w:val="32"/>
        </w:rPr>
        <w:t>行政行为</w:t>
      </w:r>
      <w:r w:rsidR="00915D3A" w:rsidRPr="00EF5D48">
        <w:rPr>
          <w:rFonts w:ascii="仿宋" w:eastAsia="仿宋" w:hAnsi="仿宋" w:hint="eastAsia"/>
          <w:sz w:val="32"/>
          <w:szCs w:val="32"/>
        </w:rPr>
        <w:t>的直接依据，或者对当事人无权益影响</w:t>
      </w:r>
      <w:r w:rsidRPr="00EF5D48">
        <w:rPr>
          <w:rFonts w:ascii="仿宋" w:eastAsia="仿宋" w:hAnsi="仿宋" w:hint="eastAsia"/>
          <w:sz w:val="32"/>
          <w:szCs w:val="32"/>
        </w:rPr>
        <w:t>；②</w:t>
      </w:r>
      <w:r w:rsidR="00915D3A" w:rsidRPr="00EF5D48">
        <w:rPr>
          <w:rFonts w:ascii="仿宋" w:eastAsia="仿宋" w:hAnsi="仿宋" w:hint="eastAsia"/>
          <w:sz w:val="32"/>
          <w:szCs w:val="32"/>
        </w:rPr>
        <w:t>属于规章、国务院文件</w:t>
      </w:r>
      <w:r w:rsidR="0048293E" w:rsidRPr="00EF5D48">
        <w:rPr>
          <w:rFonts w:ascii="仿宋" w:eastAsia="仿宋" w:hAnsi="仿宋" w:hint="eastAsia"/>
          <w:sz w:val="32"/>
          <w:szCs w:val="32"/>
        </w:rPr>
        <w:t>等效力层级较高</w:t>
      </w:r>
      <w:r w:rsidR="0048293E">
        <w:rPr>
          <w:rFonts w:ascii="仿宋" w:eastAsia="仿宋" w:hAnsi="仿宋" w:hint="eastAsia"/>
          <w:sz w:val="32"/>
          <w:szCs w:val="32"/>
        </w:rPr>
        <w:t>的规范性文件或者</w:t>
      </w:r>
      <w:r w:rsidR="0048293E" w:rsidRPr="00EF5D48">
        <w:rPr>
          <w:rFonts w:ascii="仿宋" w:eastAsia="仿宋" w:hAnsi="仿宋" w:hint="eastAsia"/>
          <w:sz w:val="32"/>
          <w:szCs w:val="32"/>
        </w:rPr>
        <w:t>地方性法规、</w:t>
      </w:r>
      <w:r w:rsidR="00915D3A" w:rsidRPr="00EF5D48">
        <w:rPr>
          <w:rFonts w:ascii="仿宋" w:eastAsia="仿宋" w:hAnsi="仿宋" w:hint="eastAsia"/>
          <w:sz w:val="32"/>
          <w:szCs w:val="32"/>
        </w:rPr>
        <w:t>党委文件；③不具有普遍约束力和反复适用性的文件；④</w:t>
      </w:r>
      <w:r w:rsidR="003F4980" w:rsidRPr="00EF5D48">
        <w:rPr>
          <w:rFonts w:ascii="仿宋" w:eastAsia="仿宋" w:hAnsi="仿宋" w:hint="eastAsia"/>
          <w:sz w:val="32"/>
          <w:szCs w:val="32"/>
        </w:rPr>
        <w:t>因对案件未进入实体程序审理，故对规范性文件未予审查或者当事人单独就规范性文件提出审查请求；⑤申请规范性文件附带审查的时间、当事人、程序不符合法律规定。还有部分案件法院虽然撤销或者变更了具体行政行为，但对规范性文件的合法性未作评判。</w:t>
      </w:r>
    </w:p>
    <w:p w:rsidR="00EE0A87" w:rsidRPr="00EF5D48" w:rsidRDefault="003F4980" w:rsidP="00EF5D48">
      <w:pPr>
        <w:ind w:firstLineChars="221" w:firstLine="707"/>
        <w:rPr>
          <w:rFonts w:ascii="仿宋" w:eastAsia="仿宋" w:hAnsi="仿宋"/>
          <w:sz w:val="32"/>
          <w:szCs w:val="32"/>
        </w:rPr>
      </w:pPr>
      <w:r w:rsidRPr="00EF5D48">
        <w:rPr>
          <w:rFonts w:ascii="仿宋" w:eastAsia="仿宋" w:hAnsi="仿宋" w:hint="eastAsia"/>
          <w:sz w:val="32"/>
          <w:szCs w:val="32"/>
        </w:rPr>
        <w:t>1.</w:t>
      </w:r>
      <w:r w:rsidR="00EE0A87" w:rsidRPr="00EF5D48">
        <w:rPr>
          <w:rFonts w:ascii="仿宋" w:eastAsia="仿宋" w:hAnsi="仿宋" w:hint="eastAsia"/>
          <w:sz w:val="32"/>
          <w:szCs w:val="32"/>
        </w:rPr>
        <w:t xml:space="preserve"> 青海省西宁市城北区人民法院（</w:t>
      </w:r>
      <w:r w:rsidR="00EE0A87" w:rsidRPr="00EF5D48">
        <w:rPr>
          <w:rFonts w:ascii="仿宋" w:eastAsia="仿宋" w:hAnsi="仿宋"/>
          <w:sz w:val="32"/>
          <w:szCs w:val="32"/>
        </w:rPr>
        <w:t>2017</w:t>
      </w:r>
      <w:r w:rsidR="00EE0A87" w:rsidRPr="00EF5D48">
        <w:rPr>
          <w:rFonts w:ascii="仿宋" w:eastAsia="仿宋" w:hAnsi="仿宋" w:hint="eastAsia"/>
          <w:sz w:val="32"/>
          <w:szCs w:val="32"/>
        </w:rPr>
        <w:t>）</w:t>
      </w:r>
      <w:r w:rsidR="00EE0A87" w:rsidRPr="00EF5D48">
        <w:rPr>
          <w:rFonts w:ascii="仿宋" w:eastAsia="仿宋" w:hAnsi="仿宋"/>
          <w:sz w:val="32"/>
          <w:szCs w:val="32"/>
        </w:rPr>
        <w:t>青0105行初7号</w:t>
      </w:r>
      <w:r w:rsidR="00EE0A87" w:rsidRPr="00EF5D48">
        <w:rPr>
          <w:rFonts w:ascii="仿宋" w:eastAsia="仿宋" w:hAnsi="仿宋" w:hint="eastAsia"/>
          <w:sz w:val="32"/>
          <w:szCs w:val="32"/>
        </w:rPr>
        <w:t>行政判决，基本案情为</w:t>
      </w:r>
      <w:r w:rsidR="0048293E">
        <w:rPr>
          <w:rFonts w:ascii="仿宋" w:eastAsia="仿宋" w:hAnsi="仿宋" w:hint="eastAsia"/>
          <w:sz w:val="32"/>
          <w:szCs w:val="32"/>
        </w:rPr>
        <w:t>原告</w:t>
      </w:r>
      <w:r w:rsidR="00EE0A87" w:rsidRPr="00EF5D48">
        <w:rPr>
          <w:rFonts w:ascii="仿宋" w:eastAsia="仿宋" w:hAnsi="仿宋" w:hint="eastAsia"/>
          <w:sz w:val="32"/>
          <w:szCs w:val="32"/>
        </w:rPr>
        <w:t>在高速公路驾驶双轮摩托车，违反机动车禁令标识指示，被交警支队行政处罚。双方争议焦点为摩托车是否可以在该段高速公路上行驶。交警支队依据《青海省人民政府关于加强高速公路管理的通告》、《青海省高等级公路管理办法》设置了禁止摩托车驶入的禁令标识，法院认为被诉行政处罚并非依据上述文件作出，而是《道路交通安全法》、《道路交通安全违法行为处理程序规定》，</w:t>
      </w:r>
      <w:r w:rsidR="00DC50BB" w:rsidRPr="00EF5D48">
        <w:rPr>
          <w:rFonts w:ascii="仿宋" w:eastAsia="仿宋" w:hAnsi="仿宋" w:hint="eastAsia"/>
          <w:sz w:val="32"/>
          <w:szCs w:val="32"/>
        </w:rPr>
        <w:t>故不予审查</w:t>
      </w:r>
      <w:r w:rsidR="00EE0A87" w:rsidRPr="00EF5D48">
        <w:rPr>
          <w:rFonts w:ascii="仿宋" w:eastAsia="仿宋" w:hAnsi="仿宋" w:hint="eastAsia"/>
          <w:sz w:val="32"/>
          <w:szCs w:val="32"/>
        </w:rPr>
        <w:t>。</w:t>
      </w:r>
      <w:r w:rsidR="0048293E">
        <w:rPr>
          <w:rFonts w:ascii="仿宋" w:eastAsia="仿宋" w:hAnsi="仿宋" w:hint="eastAsia"/>
          <w:sz w:val="32"/>
          <w:szCs w:val="32"/>
        </w:rPr>
        <w:t>笔者认为，本案争议焦点即交警设置禁行标志即</w:t>
      </w:r>
      <w:r w:rsidR="0048293E">
        <w:rPr>
          <w:rFonts w:ascii="仿宋" w:eastAsia="仿宋" w:hAnsi="仿宋" w:hint="eastAsia"/>
          <w:sz w:val="32"/>
          <w:szCs w:val="32"/>
        </w:rPr>
        <w:lastRenderedPageBreak/>
        <w:t>处罚条件是否有法律依据，故法院对相关文件不予审查的理由不能成立。</w:t>
      </w:r>
    </w:p>
    <w:p w:rsidR="00EE0A87" w:rsidRPr="00EF5D48" w:rsidRDefault="00EE0A87" w:rsidP="00EF5D48">
      <w:pPr>
        <w:ind w:firstLineChars="221" w:firstLine="707"/>
        <w:rPr>
          <w:rFonts w:ascii="仿宋" w:eastAsia="仿宋" w:hAnsi="仿宋"/>
          <w:sz w:val="32"/>
          <w:szCs w:val="32"/>
        </w:rPr>
      </w:pPr>
      <w:r w:rsidRPr="00EF5D48">
        <w:rPr>
          <w:rFonts w:ascii="仿宋" w:eastAsia="仿宋" w:hAnsi="仿宋" w:hint="eastAsia"/>
          <w:sz w:val="32"/>
          <w:szCs w:val="32"/>
        </w:rPr>
        <w:t>2</w:t>
      </w:r>
      <w:r w:rsidRPr="00EF5D48">
        <w:rPr>
          <w:rFonts w:ascii="仿宋" w:eastAsia="仿宋" w:hAnsi="仿宋"/>
          <w:sz w:val="32"/>
          <w:szCs w:val="32"/>
        </w:rPr>
        <w:t>.</w:t>
      </w:r>
      <w:r w:rsidR="00DC50BB" w:rsidRPr="00EF5D48">
        <w:rPr>
          <w:rFonts w:ascii="仿宋" w:eastAsia="仿宋" w:hAnsi="仿宋" w:hint="eastAsia"/>
          <w:sz w:val="32"/>
          <w:szCs w:val="32"/>
        </w:rPr>
        <w:t>广东省广州市天河区人民法院</w:t>
      </w:r>
      <w:r w:rsidR="00DC50BB" w:rsidRPr="00EF5D48">
        <w:rPr>
          <w:rFonts w:ascii="仿宋" w:eastAsia="仿宋" w:hAnsi="仿宋"/>
          <w:sz w:val="32"/>
          <w:szCs w:val="32"/>
        </w:rPr>
        <w:t>(2015)穗天法行初字第335号</w:t>
      </w:r>
      <w:r w:rsidR="00DC50BB" w:rsidRPr="00EF5D48">
        <w:rPr>
          <w:rFonts w:ascii="仿宋" w:eastAsia="仿宋" w:hAnsi="仿宋" w:hint="eastAsia"/>
          <w:sz w:val="32"/>
          <w:szCs w:val="32"/>
        </w:rPr>
        <w:t>行政判决，基本案情为海关没收苏某船舶所载成品油，依据为《海关总署、发展改革委、公安部、商务部、工商总局、国务院法制办关于严格查禁非法运输、储存、买卖成品油的通知》，双方对该文件效力产生争议。法院认为该文件经国务院批准，不属于国务院部门和地方人民政府及其部门制定的规范性文件，故不予审查。</w:t>
      </w:r>
      <w:r w:rsidR="0048293E">
        <w:rPr>
          <w:rFonts w:ascii="仿宋" w:eastAsia="仿宋" w:hAnsi="仿宋" w:hint="eastAsia"/>
          <w:sz w:val="32"/>
          <w:szCs w:val="32"/>
        </w:rPr>
        <w:t>笔者认为，对于新《行政诉讼法》第五十三条规定的“国务院制定”不应做扩张解释，对于国务院组成部门制定的、报国务院批准或者备案的规范性文件，属于法院应当审查的范畴。</w:t>
      </w:r>
    </w:p>
    <w:p w:rsidR="00DC50BB" w:rsidRPr="00EF5D48" w:rsidRDefault="00C25793" w:rsidP="00EF5D48">
      <w:pPr>
        <w:ind w:firstLineChars="221" w:firstLine="707"/>
        <w:rPr>
          <w:rFonts w:ascii="仿宋" w:eastAsia="仿宋" w:hAnsi="仿宋"/>
          <w:sz w:val="32"/>
          <w:szCs w:val="32"/>
        </w:rPr>
      </w:pPr>
      <w:r w:rsidRPr="00EF5D48">
        <w:rPr>
          <w:rFonts w:ascii="仿宋" w:eastAsia="仿宋" w:hAnsi="仿宋" w:hint="eastAsia"/>
          <w:sz w:val="32"/>
          <w:szCs w:val="32"/>
        </w:rPr>
        <w:t>3</w:t>
      </w:r>
      <w:r w:rsidRPr="00EF5D48">
        <w:rPr>
          <w:rFonts w:ascii="仿宋" w:eastAsia="仿宋" w:hAnsi="仿宋"/>
          <w:sz w:val="32"/>
          <w:szCs w:val="32"/>
        </w:rPr>
        <w:t>.</w:t>
      </w:r>
      <w:r w:rsidR="00A213E7" w:rsidRPr="00EF5D48">
        <w:rPr>
          <w:rFonts w:ascii="仿宋" w:eastAsia="仿宋" w:hAnsi="仿宋" w:hint="eastAsia"/>
          <w:sz w:val="32"/>
          <w:szCs w:val="32"/>
        </w:rPr>
        <w:t>江苏省南京市中级人民法院（</w:t>
      </w:r>
      <w:r w:rsidR="00A213E7" w:rsidRPr="00EF5D48">
        <w:rPr>
          <w:rFonts w:ascii="仿宋" w:eastAsia="仿宋" w:hAnsi="仿宋"/>
          <w:sz w:val="32"/>
          <w:szCs w:val="32"/>
        </w:rPr>
        <w:t>2016）苏01行终282号</w:t>
      </w:r>
      <w:r w:rsidR="00A213E7" w:rsidRPr="00EF5D48">
        <w:rPr>
          <w:rFonts w:ascii="仿宋" w:eastAsia="仿宋" w:hAnsi="仿宋" w:hint="eastAsia"/>
          <w:sz w:val="32"/>
          <w:szCs w:val="32"/>
        </w:rPr>
        <w:t>行政判决</w:t>
      </w:r>
      <w:r w:rsidR="002270CA" w:rsidRPr="00EF5D48">
        <w:rPr>
          <w:rFonts w:ascii="仿宋" w:eastAsia="仿宋" w:hAnsi="仿宋" w:hint="eastAsia"/>
          <w:sz w:val="32"/>
          <w:szCs w:val="32"/>
        </w:rPr>
        <w:t>，</w:t>
      </w:r>
      <w:r w:rsidR="00A213E7" w:rsidRPr="00EF5D48">
        <w:rPr>
          <w:rFonts w:ascii="仿宋" w:eastAsia="仿宋" w:hAnsi="仿宋" w:hint="eastAsia"/>
          <w:sz w:val="32"/>
          <w:szCs w:val="32"/>
        </w:rPr>
        <w:t>原告（上诉人）申请对无锡市政府《市政府办公室关于进一步明确保障房建设和管理有关事项的意见》进行审查。</w:t>
      </w:r>
      <w:r w:rsidR="0024044A" w:rsidRPr="00EF5D48">
        <w:rPr>
          <w:rFonts w:ascii="仿宋" w:eastAsia="仿宋" w:hAnsi="仿宋" w:hint="eastAsia"/>
          <w:sz w:val="32"/>
          <w:szCs w:val="32"/>
        </w:rPr>
        <w:t>法院认为该文件系针对特定工作或事项而制定的指导性文件，并不导致对公民、法人和其他组织权利义务产生普遍性约束力，不属于《中华人民共和国行政诉讼法》所规定的可以一并审查的规范性文件的范畴，故不予审查。</w:t>
      </w:r>
      <w:r w:rsidR="0048293E">
        <w:rPr>
          <w:rFonts w:ascii="仿宋" w:eastAsia="仿宋" w:hAnsi="仿宋" w:hint="eastAsia"/>
          <w:sz w:val="32"/>
          <w:szCs w:val="32"/>
        </w:rPr>
        <w:t>笔者认为，该文件虽然是对具体事项的规定，但适用对象具有不特定性、反复性，属于应当审查的规范性文件类型。</w:t>
      </w:r>
    </w:p>
    <w:p w:rsidR="00001700" w:rsidRPr="00EF5D48" w:rsidRDefault="00001700" w:rsidP="00EF5D48">
      <w:pPr>
        <w:ind w:firstLineChars="221" w:firstLine="710"/>
        <w:rPr>
          <w:rFonts w:ascii="仿宋" w:eastAsia="仿宋" w:hAnsi="仿宋"/>
          <w:b/>
          <w:bCs/>
          <w:sz w:val="32"/>
          <w:szCs w:val="32"/>
        </w:rPr>
      </w:pPr>
      <w:r w:rsidRPr="00EF5D48">
        <w:rPr>
          <w:rFonts w:ascii="仿宋" w:eastAsia="仿宋" w:hAnsi="仿宋" w:hint="eastAsia"/>
          <w:b/>
          <w:bCs/>
          <w:sz w:val="32"/>
          <w:szCs w:val="32"/>
        </w:rPr>
        <w:t>（</w:t>
      </w:r>
      <w:r w:rsidR="00594469" w:rsidRPr="00EF5D48">
        <w:rPr>
          <w:rFonts w:ascii="仿宋" w:eastAsia="仿宋" w:hAnsi="仿宋" w:hint="eastAsia"/>
          <w:b/>
          <w:bCs/>
          <w:sz w:val="32"/>
          <w:szCs w:val="32"/>
        </w:rPr>
        <w:t>二</w:t>
      </w:r>
      <w:r w:rsidRPr="00EF5D48">
        <w:rPr>
          <w:rFonts w:ascii="仿宋" w:eastAsia="仿宋" w:hAnsi="仿宋" w:hint="eastAsia"/>
          <w:b/>
          <w:bCs/>
          <w:sz w:val="32"/>
          <w:szCs w:val="32"/>
        </w:rPr>
        <w:t>）认定行政规范性文件合法的典型案例</w:t>
      </w:r>
    </w:p>
    <w:p w:rsidR="00C25793" w:rsidRPr="00EF5D48" w:rsidRDefault="0024044A" w:rsidP="00EF5D48">
      <w:pPr>
        <w:ind w:firstLineChars="221" w:firstLine="707"/>
        <w:rPr>
          <w:rFonts w:ascii="仿宋" w:eastAsia="仿宋" w:hAnsi="仿宋"/>
          <w:sz w:val="32"/>
          <w:szCs w:val="32"/>
        </w:rPr>
      </w:pPr>
      <w:r w:rsidRPr="00EF5D48">
        <w:rPr>
          <w:rFonts w:ascii="仿宋" w:eastAsia="仿宋" w:hAnsi="仿宋" w:hint="eastAsia"/>
          <w:sz w:val="32"/>
          <w:szCs w:val="32"/>
        </w:rPr>
        <w:lastRenderedPageBreak/>
        <w:t>针对1</w:t>
      </w:r>
      <w:r w:rsidRPr="00EF5D48">
        <w:rPr>
          <w:rFonts w:ascii="仿宋" w:eastAsia="仿宋" w:hAnsi="仿宋"/>
          <w:sz w:val="32"/>
          <w:szCs w:val="32"/>
        </w:rPr>
        <w:t>68</w:t>
      </w:r>
      <w:r w:rsidRPr="00EF5D48">
        <w:rPr>
          <w:rFonts w:ascii="仿宋" w:eastAsia="仿宋" w:hAnsi="仿宋" w:hint="eastAsia"/>
          <w:sz w:val="32"/>
          <w:szCs w:val="32"/>
        </w:rPr>
        <w:t>个认定行政规范性文件合法的案件，有的</w:t>
      </w:r>
      <w:r w:rsidR="00DC781D" w:rsidRPr="00EF5D48">
        <w:rPr>
          <w:rFonts w:ascii="仿宋" w:eastAsia="仿宋" w:hAnsi="仿宋" w:hint="eastAsia"/>
          <w:sz w:val="32"/>
          <w:szCs w:val="32"/>
        </w:rPr>
        <w:t>案件在裁判文书中体现出审查过程的规范性和审查内容的全面性，</w:t>
      </w:r>
      <w:r w:rsidR="00923702" w:rsidRPr="00EF5D48">
        <w:rPr>
          <w:rFonts w:ascii="仿宋" w:eastAsia="仿宋" w:hAnsi="仿宋" w:hint="eastAsia"/>
          <w:sz w:val="32"/>
          <w:szCs w:val="32"/>
        </w:rPr>
        <w:t>例如介绍了规范性文件的制定者是否出庭，是否举证证明规范性文件的合法性，在论证说理过程中通过对制定机关是否有相应职权、是否履行法定程序、是否有法律依据均</w:t>
      </w:r>
      <w:r w:rsidR="0048293E">
        <w:rPr>
          <w:rFonts w:ascii="仿宋" w:eastAsia="仿宋" w:hAnsi="仿宋" w:hint="eastAsia"/>
          <w:sz w:val="32"/>
          <w:szCs w:val="32"/>
        </w:rPr>
        <w:t>有</w:t>
      </w:r>
      <w:r w:rsidR="00923702" w:rsidRPr="00EF5D48">
        <w:rPr>
          <w:rFonts w:ascii="仿宋" w:eastAsia="仿宋" w:hAnsi="仿宋" w:hint="eastAsia"/>
          <w:sz w:val="32"/>
          <w:szCs w:val="32"/>
        </w:rPr>
        <w:t>详实的论述；而有的案件则疏于论证说理，仅作出合法确认的结论性意见。从裁判文书质量来看，论证</w:t>
      </w:r>
      <w:r w:rsidR="0048293E">
        <w:rPr>
          <w:rFonts w:ascii="仿宋" w:eastAsia="仿宋" w:hAnsi="仿宋" w:hint="eastAsia"/>
          <w:sz w:val="32"/>
          <w:szCs w:val="32"/>
        </w:rPr>
        <w:t>水平</w:t>
      </w:r>
      <w:r w:rsidR="00923702" w:rsidRPr="00EF5D48">
        <w:rPr>
          <w:rFonts w:ascii="仿宋" w:eastAsia="仿宋" w:hAnsi="仿宋" w:hint="eastAsia"/>
          <w:sz w:val="32"/>
          <w:szCs w:val="32"/>
        </w:rPr>
        <w:t>参差不齐，论证</w:t>
      </w:r>
      <w:r w:rsidR="0048293E">
        <w:rPr>
          <w:rFonts w:ascii="仿宋" w:eastAsia="仿宋" w:hAnsi="仿宋" w:hint="eastAsia"/>
          <w:sz w:val="32"/>
          <w:szCs w:val="32"/>
        </w:rPr>
        <w:t>标准缺乏统一</w:t>
      </w:r>
      <w:r w:rsidR="00923702" w:rsidRPr="00EF5D48">
        <w:rPr>
          <w:rFonts w:ascii="仿宋" w:eastAsia="仿宋" w:hAnsi="仿宋" w:hint="eastAsia"/>
          <w:sz w:val="32"/>
          <w:szCs w:val="32"/>
        </w:rPr>
        <w:t>。</w:t>
      </w:r>
      <w:r w:rsidR="00EF6180" w:rsidRPr="00EF5D48">
        <w:rPr>
          <w:rFonts w:ascii="仿宋" w:eastAsia="仿宋" w:hAnsi="仿宋" w:hint="eastAsia"/>
          <w:sz w:val="32"/>
          <w:szCs w:val="32"/>
        </w:rPr>
        <w:t>以下列举的</w:t>
      </w:r>
      <w:r w:rsidR="001D5A0C" w:rsidRPr="00EF5D48">
        <w:rPr>
          <w:rFonts w:ascii="仿宋" w:eastAsia="仿宋" w:hAnsi="仿宋"/>
          <w:sz w:val="32"/>
          <w:szCs w:val="32"/>
        </w:rPr>
        <w:t>4</w:t>
      </w:r>
      <w:r w:rsidR="00EF6180" w:rsidRPr="00EF5D48">
        <w:rPr>
          <w:rFonts w:ascii="仿宋" w:eastAsia="仿宋" w:hAnsi="仿宋" w:hint="eastAsia"/>
          <w:sz w:val="32"/>
          <w:szCs w:val="32"/>
        </w:rPr>
        <w:t>个案例，前</w:t>
      </w:r>
      <w:r w:rsidR="001D5A0C" w:rsidRPr="00EF5D48">
        <w:rPr>
          <w:rFonts w:ascii="仿宋" w:eastAsia="仿宋" w:hAnsi="仿宋"/>
          <w:sz w:val="32"/>
          <w:szCs w:val="32"/>
        </w:rPr>
        <w:t>2</w:t>
      </w:r>
      <w:r w:rsidR="00EF6180" w:rsidRPr="00EF5D48">
        <w:rPr>
          <w:rFonts w:ascii="仿宋" w:eastAsia="仿宋" w:hAnsi="仿宋" w:hint="eastAsia"/>
          <w:sz w:val="32"/>
          <w:szCs w:val="32"/>
        </w:rPr>
        <w:t>个案例对规范性审查过程有较全面或深刻的论述，后</w:t>
      </w:r>
      <w:r w:rsidR="00A76250" w:rsidRPr="00EF5D48">
        <w:rPr>
          <w:rFonts w:ascii="仿宋" w:eastAsia="仿宋" w:hAnsi="仿宋"/>
          <w:sz w:val="32"/>
          <w:szCs w:val="32"/>
        </w:rPr>
        <w:t>2</w:t>
      </w:r>
      <w:r w:rsidR="00EF6180" w:rsidRPr="00EF5D48">
        <w:rPr>
          <w:rFonts w:ascii="仿宋" w:eastAsia="仿宋" w:hAnsi="仿宋" w:hint="eastAsia"/>
          <w:sz w:val="32"/>
          <w:szCs w:val="32"/>
        </w:rPr>
        <w:t>个案例则是比较浅层次的论述。</w:t>
      </w:r>
    </w:p>
    <w:p w:rsidR="00923702" w:rsidRPr="00EF5D48" w:rsidRDefault="00923702" w:rsidP="00EF5D48">
      <w:pPr>
        <w:ind w:firstLineChars="221" w:firstLine="707"/>
        <w:rPr>
          <w:rFonts w:ascii="仿宋" w:eastAsia="仿宋" w:hAnsi="仿宋"/>
          <w:sz w:val="32"/>
          <w:szCs w:val="32"/>
        </w:rPr>
      </w:pPr>
      <w:r w:rsidRPr="00EF5D48">
        <w:rPr>
          <w:rFonts w:ascii="仿宋" w:eastAsia="仿宋" w:hAnsi="仿宋" w:hint="eastAsia"/>
          <w:sz w:val="32"/>
          <w:szCs w:val="32"/>
        </w:rPr>
        <w:t>1</w:t>
      </w:r>
      <w:r w:rsidRPr="00EF5D48">
        <w:rPr>
          <w:rFonts w:ascii="仿宋" w:eastAsia="仿宋" w:hAnsi="仿宋"/>
          <w:sz w:val="32"/>
          <w:szCs w:val="32"/>
        </w:rPr>
        <w:t>.</w:t>
      </w:r>
      <w:r w:rsidRPr="00EF5D48">
        <w:rPr>
          <w:rFonts w:ascii="仿宋" w:eastAsia="仿宋" w:hAnsi="仿宋" w:hint="eastAsia"/>
          <w:sz w:val="32"/>
          <w:szCs w:val="32"/>
        </w:rPr>
        <w:t>湖南省岳阳市中级人民法院（</w:t>
      </w:r>
      <w:r w:rsidRPr="00EF5D48">
        <w:rPr>
          <w:rFonts w:ascii="仿宋" w:eastAsia="仿宋" w:hAnsi="仿宋"/>
          <w:sz w:val="32"/>
          <w:szCs w:val="32"/>
        </w:rPr>
        <w:t>2016）湘06行初21号</w:t>
      </w:r>
      <w:r w:rsidRPr="00EF5D48">
        <w:rPr>
          <w:rFonts w:ascii="仿宋" w:eastAsia="仿宋" w:hAnsi="仿宋" w:hint="eastAsia"/>
          <w:sz w:val="32"/>
          <w:szCs w:val="32"/>
        </w:rPr>
        <w:t>行政判决，原告请求对被告行为依据《平江县县城规划区集体土地上私人住宅拆迁补偿安置暂行规定》进行审查。法院认为：“第一，是否具有制定权限。行政机关为了执行法律、法规、规章或者实施行政管理，可以制定规范性文件。《中华人民共和国宪法》第八十九条、第九十条第二款，以及第一百零七条、第一百零八条规定，授予乡镇人民政府、县级以上人民政府及其职能部门制定行政规范的职权。据此，本案中被告平江县政府有权制定涉案的</w:t>
      </w:r>
      <w:r w:rsidRPr="00EF5D48">
        <w:rPr>
          <w:rFonts w:ascii="仿宋" w:eastAsia="仿宋" w:hAnsi="仿宋"/>
          <w:sz w:val="32"/>
          <w:szCs w:val="32"/>
        </w:rPr>
        <w:t>21号文件。第二，是否符合法律保留原则。法律、法规、规章明确规定由权利机关或者上级机关保留的事项，下级行政机关不得制定规范性文件加以规定。涉案的平江县政府21号文件规定的事项并</w:t>
      </w:r>
      <w:r w:rsidRPr="00EF5D48">
        <w:rPr>
          <w:rFonts w:ascii="仿宋" w:eastAsia="仿宋" w:hAnsi="仿宋"/>
          <w:sz w:val="32"/>
          <w:szCs w:val="32"/>
        </w:rPr>
        <w:lastRenderedPageBreak/>
        <w:t>不属于权利机关或上级机关保留事项，故该文件的制定也</w:t>
      </w:r>
      <w:r w:rsidRPr="00EF5D48">
        <w:rPr>
          <w:rFonts w:ascii="仿宋" w:eastAsia="仿宋" w:hAnsi="仿宋" w:hint="eastAsia"/>
          <w:sz w:val="32"/>
          <w:szCs w:val="32"/>
        </w:rPr>
        <w:t>符合法律保留原则。第三，是否与上位法抵触。</w:t>
      </w:r>
      <w:r w:rsidRPr="00EF5D48">
        <w:rPr>
          <w:rFonts w:ascii="仿宋" w:eastAsia="仿宋" w:hAnsi="仿宋"/>
          <w:sz w:val="32"/>
          <w:szCs w:val="32"/>
        </w:rPr>
        <w:t>21号文件是平江县政府依据《中华人民共和国城乡规划法》、《中华人民共和国土地管理法》、《中华人民共和国物权法》、《中华人民共和国城市房地产管理法》、岳阳市政府16号文件规定，并结合该县实际情况制定，该文件制定的内容与上位法的规定并不冲突。第四，两原告提出21号文件援引的岳阳市政府16号文件已失效，故21号文件适用法律依据不当的主张，因21号文件制定时岳阳市政府的16号文件仍在有效期限内，平江县政府当时予以援引并无不当，虽然现在16号文件已被更新的30号文件所取代，但</w:t>
      </w:r>
      <w:r w:rsidRPr="00EF5D48">
        <w:rPr>
          <w:rFonts w:ascii="仿宋" w:eastAsia="仿宋" w:hAnsi="仿宋" w:hint="eastAsia"/>
          <w:sz w:val="32"/>
          <w:szCs w:val="32"/>
        </w:rPr>
        <w:t>由于</w:t>
      </w:r>
      <w:r w:rsidRPr="00EF5D48">
        <w:rPr>
          <w:rFonts w:ascii="仿宋" w:eastAsia="仿宋" w:hAnsi="仿宋"/>
          <w:sz w:val="32"/>
          <w:szCs w:val="32"/>
        </w:rPr>
        <w:t>21号文件有关宅基地安置的内容与30号文件也不冲突，所以21号文件也不存在引用的依据不当的问题。第五，是否违反法定程序。21号文件的制定已经平江县政府常务会议审议并报岳阳市政府备案，程序上亦无不当。</w:t>
      </w:r>
      <w:r w:rsidRPr="00EF5D48">
        <w:rPr>
          <w:rFonts w:ascii="仿宋" w:eastAsia="仿宋" w:hAnsi="仿宋" w:hint="eastAsia"/>
          <w:sz w:val="32"/>
          <w:szCs w:val="32"/>
        </w:rPr>
        <w:t>”</w:t>
      </w:r>
    </w:p>
    <w:p w:rsidR="00A76250" w:rsidRPr="00EF5D48" w:rsidRDefault="00923702" w:rsidP="00EF5D48">
      <w:pPr>
        <w:ind w:firstLineChars="221" w:firstLine="707"/>
        <w:rPr>
          <w:rFonts w:ascii="仿宋" w:eastAsia="仿宋" w:hAnsi="仿宋"/>
          <w:sz w:val="32"/>
          <w:szCs w:val="32"/>
        </w:rPr>
      </w:pPr>
      <w:r w:rsidRPr="00EF5D48">
        <w:rPr>
          <w:rFonts w:ascii="仿宋" w:eastAsia="仿宋" w:hAnsi="仿宋" w:hint="eastAsia"/>
          <w:sz w:val="32"/>
          <w:szCs w:val="32"/>
        </w:rPr>
        <w:t>2</w:t>
      </w:r>
      <w:r w:rsidRPr="00EF5D48">
        <w:rPr>
          <w:rFonts w:ascii="仿宋" w:eastAsia="仿宋" w:hAnsi="仿宋"/>
          <w:sz w:val="32"/>
          <w:szCs w:val="32"/>
        </w:rPr>
        <w:t>.</w:t>
      </w:r>
      <w:r w:rsidR="001D5A0C" w:rsidRPr="00EF5D48">
        <w:rPr>
          <w:rFonts w:ascii="仿宋" w:eastAsia="仿宋" w:hAnsi="仿宋" w:hint="eastAsia"/>
          <w:sz w:val="32"/>
          <w:szCs w:val="32"/>
        </w:rPr>
        <w:t>福建省漳州市中级人民法院（</w:t>
      </w:r>
      <w:r w:rsidR="001D5A0C" w:rsidRPr="00EF5D48">
        <w:rPr>
          <w:rFonts w:ascii="仿宋" w:eastAsia="仿宋" w:hAnsi="仿宋"/>
          <w:sz w:val="32"/>
          <w:szCs w:val="32"/>
        </w:rPr>
        <w:t>2016）闽06行终89号</w:t>
      </w:r>
      <w:r w:rsidR="001D5A0C" w:rsidRPr="00EF5D48">
        <w:rPr>
          <w:rFonts w:ascii="仿宋" w:eastAsia="仿宋" w:hAnsi="仿宋" w:hint="eastAsia"/>
          <w:sz w:val="32"/>
          <w:szCs w:val="32"/>
        </w:rPr>
        <w:t>行政判决，上诉人请求对复议依据《福建省国家税务局关于明确出口货物劳务退（免）税审批权限有关问题的通知》进行审查。法院认为，“《国家税务总局关于印发〈全国税务机关出口退（免）税管理工作规范（</w:t>
      </w:r>
      <w:r w:rsidR="001D5A0C" w:rsidRPr="00EF5D48">
        <w:rPr>
          <w:rFonts w:ascii="仿宋" w:eastAsia="仿宋" w:hAnsi="仿宋"/>
          <w:sz w:val="32"/>
          <w:szCs w:val="32"/>
        </w:rPr>
        <w:t>1.0版）〉的通知》（税总发[2014]155号）及《国家税务总局关于抓好〈全国税务机关出口退（免）税管理工作规范（1.0版）〉落实工作的通知》</w:t>
      </w:r>
      <w:r w:rsidR="001D5A0C" w:rsidRPr="00EF5D48">
        <w:rPr>
          <w:rFonts w:ascii="仿宋" w:eastAsia="仿宋" w:hAnsi="仿宋"/>
          <w:sz w:val="32"/>
          <w:szCs w:val="32"/>
        </w:rPr>
        <w:lastRenderedPageBreak/>
        <w:t>（税总函〔2015〕29号）对出口退（免）税管理工作规范实施前已经受理退税申报，但尚未作出审批处理的情形该如何审批，并未作出明确规定。《国家税务总局关于印发〈全国税务机关出口退（免）税管理工作规范（1.0版）〉的通知》（税总发[2014]155号）第九十二条规定：“各省国家税务局应根据本规范，结合本地区</w:t>
      </w:r>
      <w:r w:rsidR="001D5A0C" w:rsidRPr="00EF5D48">
        <w:rPr>
          <w:rFonts w:ascii="仿宋" w:eastAsia="仿宋" w:hAnsi="仿宋" w:hint="eastAsia"/>
          <w:sz w:val="32"/>
          <w:szCs w:val="32"/>
        </w:rPr>
        <w:t>的实际情况，制定具体操作办法。”福建省国家税务局根据上述规范，结合我省出口退（免）税管理工作实际情况，制定《福建省国家税务局关于明确出口货物劳务退（免）税审批权限有关问题的通知》（闽国税函〔</w:t>
      </w:r>
      <w:r w:rsidR="001D5A0C" w:rsidRPr="00EF5D48">
        <w:rPr>
          <w:rFonts w:ascii="仿宋" w:eastAsia="仿宋" w:hAnsi="仿宋"/>
          <w:sz w:val="32"/>
          <w:szCs w:val="32"/>
        </w:rPr>
        <w:t>2015〕154号），特别是第三条关于“各设区市国税局对下放审批权前已受理的出口企业出口退（免）税申报，仍按原规定进行审核审批。对下放审批权前尚未办理的出口退税清理和排查工作，仍由原审批单位负责”的规定，对2015年2月1日出口退（免）税审批权下放权前已受理的出口企业出口退（免）税申报和尚未办理的出口退税清理和排查工作应</w:t>
      </w:r>
      <w:r w:rsidR="001D5A0C" w:rsidRPr="00EF5D48">
        <w:rPr>
          <w:rFonts w:ascii="仿宋" w:eastAsia="仿宋" w:hAnsi="仿宋" w:hint="eastAsia"/>
          <w:sz w:val="32"/>
          <w:szCs w:val="32"/>
        </w:rPr>
        <w:t>由何部门办理问题制定操作办法，与税总发</w:t>
      </w:r>
      <w:r w:rsidR="001D5A0C" w:rsidRPr="00EF5D48">
        <w:rPr>
          <w:rFonts w:ascii="仿宋" w:eastAsia="仿宋" w:hAnsi="仿宋"/>
          <w:sz w:val="32"/>
          <w:szCs w:val="32"/>
        </w:rPr>
        <w:t>[2014]155号、税总函〔2015〕29号通知并不存在不一致情形。因此，《福建省国家税务局关于明确出口货物劳务退（免）税审批权限有关问题的通知》（闽国税函〔2015〕154号）可作为被上诉人漳州市国家税务局作出本案被诉复议决定的依据。</w:t>
      </w:r>
      <w:r w:rsidR="001D5A0C" w:rsidRPr="00EF5D48">
        <w:rPr>
          <w:rFonts w:ascii="仿宋" w:eastAsia="仿宋" w:hAnsi="仿宋" w:hint="eastAsia"/>
          <w:sz w:val="32"/>
          <w:szCs w:val="32"/>
        </w:rPr>
        <w:t>”</w:t>
      </w:r>
    </w:p>
    <w:p w:rsidR="00923702" w:rsidRPr="00EF5D48" w:rsidRDefault="001D5A0C" w:rsidP="00EF5D48">
      <w:pPr>
        <w:ind w:firstLineChars="221" w:firstLine="707"/>
        <w:rPr>
          <w:rFonts w:ascii="仿宋" w:eastAsia="仿宋" w:hAnsi="仿宋"/>
          <w:sz w:val="32"/>
          <w:szCs w:val="32"/>
        </w:rPr>
      </w:pPr>
      <w:r w:rsidRPr="00EF5D48">
        <w:rPr>
          <w:rFonts w:ascii="仿宋" w:eastAsia="仿宋" w:hAnsi="仿宋"/>
          <w:sz w:val="32"/>
          <w:szCs w:val="32"/>
        </w:rPr>
        <w:t>3</w:t>
      </w:r>
      <w:r w:rsidR="00A76250" w:rsidRPr="00EF5D48">
        <w:rPr>
          <w:rFonts w:ascii="仿宋" w:eastAsia="仿宋" w:hAnsi="仿宋"/>
          <w:sz w:val="32"/>
          <w:szCs w:val="32"/>
        </w:rPr>
        <w:t>.</w:t>
      </w:r>
      <w:r w:rsidR="00923702" w:rsidRPr="00EF5D48">
        <w:rPr>
          <w:rFonts w:ascii="仿宋" w:eastAsia="仿宋" w:hAnsi="仿宋" w:hint="eastAsia"/>
          <w:sz w:val="32"/>
          <w:szCs w:val="32"/>
        </w:rPr>
        <w:t>北京市第四中级人民法院</w:t>
      </w:r>
      <w:r w:rsidR="00923702" w:rsidRPr="00EF5D48">
        <w:rPr>
          <w:rFonts w:ascii="仿宋" w:eastAsia="仿宋" w:hAnsi="仿宋"/>
          <w:sz w:val="32"/>
          <w:szCs w:val="32"/>
        </w:rPr>
        <w:t>(2017)京04行初432号</w:t>
      </w:r>
      <w:r w:rsidR="00923702" w:rsidRPr="00EF5D48">
        <w:rPr>
          <w:rFonts w:ascii="仿宋" w:eastAsia="仿宋" w:hAnsi="仿宋" w:hint="eastAsia"/>
          <w:sz w:val="32"/>
          <w:szCs w:val="32"/>
        </w:rPr>
        <w:t>行政判决，原告要求对被告作出征收决定的依据《北京市旧城</w:t>
      </w:r>
      <w:r w:rsidR="00923702" w:rsidRPr="00EF5D48">
        <w:rPr>
          <w:rFonts w:ascii="仿宋" w:eastAsia="仿宋" w:hAnsi="仿宋" w:hint="eastAsia"/>
          <w:sz w:val="32"/>
          <w:szCs w:val="32"/>
        </w:rPr>
        <w:lastRenderedPageBreak/>
        <w:t>区改建房屋征收实施意见》进行合法性审查。法院认为,</w:t>
      </w:r>
      <w:r w:rsidRPr="00EF5D48">
        <w:rPr>
          <w:rFonts w:ascii="仿宋" w:eastAsia="仿宋" w:hAnsi="仿宋" w:hint="eastAsia"/>
          <w:sz w:val="32"/>
          <w:szCs w:val="32"/>
        </w:rPr>
        <w:t>“</w:t>
      </w:r>
      <w:r w:rsidR="00923702" w:rsidRPr="00EF5D48">
        <w:rPr>
          <w:rFonts w:ascii="仿宋" w:eastAsia="仿宋" w:hAnsi="仿宋" w:hint="eastAsia"/>
          <w:sz w:val="32"/>
          <w:szCs w:val="32"/>
        </w:rPr>
        <w:t>被告平谷区政府作出《征收决定》所依据的《北京市旧城区改建房屋征收实施意见》中的相关规定，并不存在违反上位法的情况。</w:t>
      </w:r>
      <w:r w:rsidR="00923702" w:rsidRPr="00EF5D48">
        <w:rPr>
          <w:rFonts w:ascii="仿宋" w:eastAsia="仿宋" w:hAnsi="仿宋"/>
          <w:sz w:val="32"/>
          <w:szCs w:val="32"/>
        </w:rPr>
        <w:t>”</w:t>
      </w:r>
    </w:p>
    <w:p w:rsidR="00280878" w:rsidRPr="00EF5D48" w:rsidRDefault="001D5A0C" w:rsidP="00EF5D48">
      <w:pPr>
        <w:ind w:firstLineChars="221" w:firstLine="707"/>
        <w:rPr>
          <w:rFonts w:ascii="仿宋" w:eastAsia="仿宋" w:hAnsi="仿宋"/>
          <w:sz w:val="32"/>
          <w:szCs w:val="32"/>
        </w:rPr>
      </w:pPr>
      <w:r w:rsidRPr="00EF5D48">
        <w:rPr>
          <w:rFonts w:ascii="仿宋" w:eastAsia="仿宋" w:hAnsi="仿宋" w:hint="eastAsia"/>
          <w:sz w:val="32"/>
          <w:szCs w:val="32"/>
        </w:rPr>
        <w:t>4</w:t>
      </w:r>
      <w:r w:rsidRPr="00EF5D48">
        <w:rPr>
          <w:rFonts w:ascii="仿宋" w:eastAsia="仿宋" w:hAnsi="仿宋"/>
          <w:sz w:val="32"/>
          <w:szCs w:val="32"/>
        </w:rPr>
        <w:t>.</w:t>
      </w:r>
      <w:r w:rsidRPr="00EF5D48">
        <w:rPr>
          <w:rFonts w:ascii="仿宋" w:eastAsia="仿宋" w:hAnsi="仿宋" w:hint="eastAsia"/>
          <w:sz w:val="32"/>
          <w:szCs w:val="32"/>
        </w:rPr>
        <w:t>湖北省荆州市中级人民法院</w:t>
      </w:r>
      <w:r w:rsidRPr="00EF5D48">
        <w:rPr>
          <w:rFonts w:ascii="仿宋" w:eastAsia="仿宋" w:hAnsi="仿宋"/>
          <w:sz w:val="32"/>
          <w:szCs w:val="32"/>
        </w:rPr>
        <w:t>(2017)鄂10行初13号</w:t>
      </w:r>
      <w:r w:rsidRPr="00EF5D48">
        <w:rPr>
          <w:rFonts w:ascii="仿宋" w:eastAsia="仿宋" w:hAnsi="仿宋" w:hint="eastAsia"/>
          <w:sz w:val="32"/>
          <w:szCs w:val="32"/>
        </w:rPr>
        <w:t>行政判决，原告要求对被告拆迁依据《关于对城市环境进行综合整治的通告》进行审查。法院认为，“沙市区政府作出通告的内容也并未违反上位法的禁止性规定。”</w:t>
      </w:r>
    </w:p>
    <w:p w:rsidR="00001700" w:rsidRPr="00EF5D48" w:rsidRDefault="00001700" w:rsidP="00EF5D48">
      <w:pPr>
        <w:ind w:firstLineChars="221" w:firstLine="710"/>
        <w:rPr>
          <w:rFonts w:ascii="仿宋" w:eastAsia="仿宋" w:hAnsi="仿宋"/>
          <w:b/>
          <w:bCs/>
          <w:sz w:val="32"/>
          <w:szCs w:val="32"/>
        </w:rPr>
      </w:pPr>
      <w:r w:rsidRPr="00EF5D48">
        <w:rPr>
          <w:rFonts w:ascii="仿宋" w:eastAsia="仿宋" w:hAnsi="仿宋" w:hint="eastAsia"/>
          <w:b/>
          <w:bCs/>
          <w:sz w:val="32"/>
          <w:szCs w:val="32"/>
        </w:rPr>
        <w:t>（</w:t>
      </w:r>
      <w:r w:rsidR="00594469" w:rsidRPr="00EF5D48">
        <w:rPr>
          <w:rFonts w:ascii="仿宋" w:eastAsia="仿宋" w:hAnsi="仿宋" w:hint="eastAsia"/>
          <w:b/>
          <w:bCs/>
          <w:sz w:val="32"/>
          <w:szCs w:val="32"/>
        </w:rPr>
        <w:t>三</w:t>
      </w:r>
      <w:r w:rsidRPr="00EF5D48">
        <w:rPr>
          <w:rFonts w:ascii="仿宋" w:eastAsia="仿宋" w:hAnsi="仿宋" w:hint="eastAsia"/>
          <w:b/>
          <w:bCs/>
          <w:sz w:val="32"/>
          <w:szCs w:val="32"/>
        </w:rPr>
        <w:t>）认定行政规范性文件违法的典型案例</w:t>
      </w:r>
    </w:p>
    <w:p w:rsidR="00923702" w:rsidRPr="00EF5D48" w:rsidRDefault="00923702" w:rsidP="00EF5D48">
      <w:pPr>
        <w:ind w:firstLineChars="221" w:firstLine="707"/>
        <w:rPr>
          <w:rFonts w:ascii="仿宋" w:eastAsia="仿宋" w:hAnsi="仿宋"/>
          <w:sz w:val="32"/>
          <w:szCs w:val="32"/>
        </w:rPr>
      </w:pPr>
      <w:r w:rsidRPr="00EF5D48">
        <w:rPr>
          <w:rFonts w:ascii="仿宋" w:eastAsia="仿宋" w:hAnsi="仿宋" w:hint="eastAsia"/>
          <w:sz w:val="32"/>
          <w:szCs w:val="32"/>
        </w:rPr>
        <w:t>1</w:t>
      </w:r>
      <w:r w:rsidRPr="00EF5D48">
        <w:rPr>
          <w:rFonts w:ascii="仿宋" w:eastAsia="仿宋" w:hAnsi="仿宋"/>
          <w:sz w:val="32"/>
          <w:szCs w:val="32"/>
        </w:rPr>
        <w:t>.</w:t>
      </w:r>
      <w:r w:rsidR="001D5A0C" w:rsidRPr="00EF5D48">
        <w:rPr>
          <w:rFonts w:ascii="仿宋" w:eastAsia="仿宋" w:hAnsi="仿宋" w:hint="eastAsia"/>
          <w:sz w:val="32"/>
          <w:szCs w:val="32"/>
        </w:rPr>
        <w:t>山东省日照市中级人民法院（</w:t>
      </w:r>
      <w:r w:rsidR="001D5A0C" w:rsidRPr="00EF5D48">
        <w:rPr>
          <w:rFonts w:ascii="仿宋" w:eastAsia="仿宋" w:hAnsi="仿宋"/>
          <w:sz w:val="32"/>
          <w:szCs w:val="32"/>
        </w:rPr>
        <w:t>2016）鲁11行终9号</w:t>
      </w:r>
      <w:r w:rsidR="001D5A0C" w:rsidRPr="00EF5D48">
        <w:rPr>
          <w:rFonts w:ascii="仿宋" w:eastAsia="仿宋" w:hAnsi="仿宋" w:hint="eastAsia"/>
          <w:sz w:val="32"/>
          <w:szCs w:val="32"/>
        </w:rPr>
        <w:t>行政判决，基本案情为</w:t>
      </w:r>
      <w:r w:rsidR="00B82C94">
        <w:rPr>
          <w:rFonts w:ascii="仿宋" w:eastAsia="仿宋" w:hAnsi="仿宋" w:hint="eastAsia"/>
          <w:sz w:val="32"/>
          <w:szCs w:val="32"/>
        </w:rPr>
        <w:t>原告</w:t>
      </w:r>
      <w:r w:rsidRPr="00EF5D48">
        <w:rPr>
          <w:rFonts w:ascii="仿宋" w:eastAsia="仿宋" w:hAnsi="仿宋" w:hint="eastAsia"/>
          <w:sz w:val="32"/>
          <w:szCs w:val="32"/>
        </w:rPr>
        <w:t>的丈夫患肺癌晚期并发脑转移，先后</w:t>
      </w:r>
      <w:r w:rsidRPr="00EF5D48">
        <w:rPr>
          <w:rFonts w:ascii="仿宋" w:eastAsia="仿宋" w:hAnsi="仿宋"/>
          <w:sz w:val="32"/>
          <w:szCs w:val="32"/>
        </w:rPr>
        <w:t>两次入住淄博万杰肿瘤医院治疗，</w:t>
      </w:r>
      <w:r w:rsidR="001D5A0C" w:rsidRPr="00EF5D48">
        <w:rPr>
          <w:rFonts w:ascii="仿宋" w:eastAsia="仿宋" w:hAnsi="仿宋" w:hint="eastAsia"/>
          <w:sz w:val="32"/>
          <w:szCs w:val="32"/>
        </w:rPr>
        <w:t>后</w:t>
      </w:r>
      <w:r w:rsidRPr="00EF5D48">
        <w:rPr>
          <w:rFonts w:ascii="仿宋" w:eastAsia="仿宋" w:hAnsi="仿宋"/>
          <w:sz w:val="32"/>
          <w:szCs w:val="32"/>
        </w:rPr>
        <w:t>医治无效去世。</w:t>
      </w:r>
      <w:r w:rsidR="00B82C94">
        <w:rPr>
          <w:rFonts w:ascii="仿宋" w:eastAsia="仿宋" w:hAnsi="仿宋" w:hint="eastAsia"/>
          <w:sz w:val="32"/>
          <w:szCs w:val="32"/>
        </w:rPr>
        <w:t>原告</w:t>
      </w:r>
      <w:r w:rsidRPr="00EF5D48">
        <w:rPr>
          <w:rFonts w:ascii="仿宋" w:eastAsia="仿宋" w:hAnsi="仿宋"/>
          <w:sz w:val="32"/>
          <w:szCs w:val="32"/>
        </w:rPr>
        <w:t>申请五莲县社会医疗保险事业处给予办理新农合医疗费用报销。五莲县社会医疗保险事业处依据五莲县卫生局、五莲县财政局莲卫字〔2014〕2号《2014年五莲</w:t>
      </w:r>
      <w:r w:rsidRPr="00EF5D48">
        <w:rPr>
          <w:rFonts w:ascii="仿宋" w:eastAsia="仿宋" w:hAnsi="仿宋" w:hint="eastAsia"/>
          <w:sz w:val="32"/>
          <w:szCs w:val="32"/>
        </w:rPr>
        <w:t>县新型农村合作医疗管理工作实施办法》第五条第二款的规定，认为就诊的医疗机构不属于政府举办的医疗机构，决定不予报销。</w:t>
      </w:r>
      <w:r w:rsidR="001D5A0C" w:rsidRPr="00EF5D48">
        <w:rPr>
          <w:rFonts w:ascii="仿宋" w:eastAsia="仿宋" w:hAnsi="仿宋" w:hint="eastAsia"/>
          <w:sz w:val="32"/>
          <w:szCs w:val="32"/>
        </w:rPr>
        <w:t>法院</w:t>
      </w:r>
      <w:r w:rsidRPr="00EF5D48">
        <w:rPr>
          <w:rFonts w:ascii="仿宋" w:eastAsia="仿宋" w:hAnsi="仿宋" w:hint="eastAsia"/>
          <w:sz w:val="32"/>
          <w:szCs w:val="32"/>
        </w:rPr>
        <w:t>认为，案涉《实施办法》第五条第二款规定“参合农民到市外就医，必须到政府举办的公立医疗机构”，该款规定对行政相对人的权利作出了限缩性规定，不符合上位法规范性文件的相关规定，不能作为认定行政行为合法的依据，《书面答复》应予撤销。</w:t>
      </w:r>
    </w:p>
    <w:p w:rsidR="00923702" w:rsidRPr="00EF5D48" w:rsidRDefault="00923702" w:rsidP="00EF5D48">
      <w:pPr>
        <w:ind w:firstLineChars="221" w:firstLine="707"/>
        <w:rPr>
          <w:rFonts w:ascii="仿宋" w:eastAsia="仿宋" w:hAnsi="仿宋"/>
          <w:sz w:val="32"/>
          <w:szCs w:val="32"/>
        </w:rPr>
      </w:pPr>
      <w:r w:rsidRPr="00EF5D48">
        <w:rPr>
          <w:rFonts w:ascii="仿宋" w:eastAsia="仿宋" w:hAnsi="仿宋" w:hint="eastAsia"/>
          <w:sz w:val="32"/>
          <w:szCs w:val="32"/>
        </w:rPr>
        <w:lastRenderedPageBreak/>
        <w:t>2</w:t>
      </w:r>
      <w:r w:rsidRPr="00EF5D48">
        <w:rPr>
          <w:rFonts w:ascii="仿宋" w:eastAsia="仿宋" w:hAnsi="仿宋"/>
          <w:sz w:val="32"/>
          <w:szCs w:val="32"/>
        </w:rPr>
        <w:t>.</w:t>
      </w:r>
      <w:r w:rsidR="00280878" w:rsidRPr="00EF5D48">
        <w:rPr>
          <w:rFonts w:ascii="仿宋" w:eastAsia="仿宋" w:hAnsi="仿宋" w:hint="eastAsia"/>
          <w:sz w:val="32"/>
          <w:szCs w:val="32"/>
        </w:rPr>
        <w:t>江西省高级人民法院（</w:t>
      </w:r>
      <w:r w:rsidR="00280878" w:rsidRPr="00EF5D48">
        <w:rPr>
          <w:rFonts w:ascii="仿宋" w:eastAsia="仿宋" w:hAnsi="仿宋"/>
          <w:sz w:val="32"/>
          <w:szCs w:val="32"/>
        </w:rPr>
        <w:t>2016）赣行终245号</w:t>
      </w:r>
      <w:r w:rsidR="00280878" w:rsidRPr="00EF5D48">
        <w:rPr>
          <w:rFonts w:ascii="仿宋" w:eastAsia="仿宋" w:hAnsi="仿宋" w:hint="eastAsia"/>
          <w:sz w:val="32"/>
          <w:szCs w:val="32"/>
        </w:rPr>
        <w:t>行政判决，基本案情为</w:t>
      </w:r>
      <w:r w:rsidRPr="00EF5D48">
        <w:rPr>
          <w:rFonts w:ascii="仿宋" w:eastAsia="仿宋" w:hAnsi="仿宋" w:hint="eastAsia"/>
          <w:sz w:val="32"/>
          <w:szCs w:val="32"/>
        </w:rPr>
        <w:t>江西省于都县人民政府委托于都县自来水公司</w:t>
      </w:r>
      <w:r w:rsidRPr="00EF5D48">
        <w:rPr>
          <w:rFonts w:ascii="仿宋" w:eastAsia="仿宋" w:hAnsi="仿宋"/>
          <w:sz w:val="32"/>
          <w:szCs w:val="32"/>
        </w:rPr>
        <w:t>征收了</w:t>
      </w:r>
      <w:r w:rsidR="00B82C94">
        <w:rPr>
          <w:rFonts w:ascii="仿宋" w:eastAsia="仿宋" w:hAnsi="仿宋" w:hint="eastAsia"/>
          <w:sz w:val="32"/>
          <w:szCs w:val="32"/>
        </w:rPr>
        <w:t>原告</w:t>
      </w:r>
      <w:r w:rsidRPr="00EF5D48">
        <w:rPr>
          <w:rFonts w:ascii="仿宋" w:eastAsia="仿宋" w:hAnsi="仿宋"/>
          <w:sz w:val="32"/>
          <w:szCs w:val="32"/>
        </w:rPr>
        <w:t>的污水处理费共计1273.2元。</w:t>
      </w:r>
      <w:r w:rsidR="00B82C94">
        <w:rPr>
          <w:rFonts w:ascii="仿宋" w:eastAsia="仿宋" w:hAnsi="仿宋" w:hint="eastAsia"/>
          <w:sz w:val="32"/>
          <w:szCs w:val="32"/>
        </w:rPr>
        <w:t>原告</w:t>
      </w:r>
      <w:r w:rsidRPr="00EF5D48">
        <w:rPr>
          <w:rFonts w:ascii="仿宋" w:eastAsia="仿宋" w:hAnsi="仿宋"/>
          <w:sz w:val="32"/>
          <w:szCs w:val="32"/>
        </w:rPr>
        <w:t>诉至法院请求于都县政府全部退还已征收的污水处理费</w:t>
      </w:r>
      <w:r w:rsidR="00280878" w:rsidRPr="00EF5D48">
        <w:rPr>
          <w:rFonts w:ascii="仿宋" w:eastAsia="仿宋" w:hAnsi="仿宋" w:hint="eastAsia"/>
          <w:sz w:val="32"/>
          <w:szCs w:val="32"/>
        </w:rPr>
        <w:t>，申请</w:t>
      </w:r>
      <w:r w:rsidRPr="00EF5D48">
        <w:rPr>
          <w:rFonts w:ascii="仿宋" w:eastAsia="仿宋" w:hAnsi="仿宋"/>
          <w:sz w:val="32"/>
          <w:szCs w:val="32"/>
        </w:rPr>
        <w:t>对《于都县城市污水处理费征收工作实施方案》（的合法性进行审查。</w:t>
      </w:r>
      <w:r w:rsidRPr="00EF5D48">
        <w:rPr>
          <w:rFonts w:ascii="仿宋" w:eastAsia="仿宋" w:hAnsi="仿宋" w:hint="eastAsia"/>
          <w:sz w:val="32"/>
          <w:szCs w:val="32"/>
        </w:rPr>
        <w:t>江西省高级人民法院二审认为，《中华人民共和国水污染防治法》第四十四条第三款、第四款规定，城镇污水集中处理设施的运营单位按照国家规定向排污者提供污水处理的有偿服务，收取污水处理费用，保证污水集中处理设施的正常运行。城镇污水集中处理设施的污水处理收费、管理以及使用的具体办法，由国务院规定。国务院《城镇排水与污水处理条例》第三十二条规定，排水单位和个人应当按照国家有关规定缴纳污水处理费。中华人民共和国财政部、中华人民共和国国家发展和改革委员会《污水处理费征收使用管理办法》（以下简称《管理办法》）第八条规定，向城镇排水与污水处理设施排放污水、废水的单位和个人应当缴纳污水处理费。江西省发改委赣发改收费字</w:t>
      </w:r>
      <w:r w:rsidRPr="00EF5D48">
        <w:rPr>
          <w:rFonts w:ascii="仿宋" w:eastAsia="仿宋" w:hAnsi="仿宋"/>
          <w:sz w:val="32"/>
          <w:szCs w:val="32"/>
        </w:rPr>
        <w:t>[2010]135号《关于统一调整全省城市污水处理费征收标准的通知》及赣州市物价局赣市价费字[2010]15号《关于核定于都县城市污水处理费征收标准的批复》确定的征收范围均明确是“在城市污水集中处理规划区范围内向城市排污管网和污水集中处理设施排放达标污水的所有用水单位和个人”。但《实施方案》所确定</w:t>
      </w:r>
      <w:r w:rsidRPr="00EF5D48">
        <w:rPr>
          <w:rFonts w:ascii="仿宋" w:eastAsia="仿宋" w:hAnsi="仿宋"/>
          <w:sz w:val="32"/>
          <w:szCs w:val="32"/>
        </w:rPr>
        <w:lastRenderedPageBreak/>
        <w:t>的污水处理费征收范围却扩大至“于都县中心城区规划区范围内所有使用城市供水的企业、单位和个人”，违反法律法规规章及上级行政机</w:t>
      </w:r>
      <w:r w:rsidRPr="00EF5D48">
        <w:rPr>
          <w:rFonts w:ascii="仿宋" w:eastAsia="仿宋" w:hAnsi="仿宋" w:hint="eastAsia"/>
          <w:sz w:val="32"/>
          <w:szCs w:val="32"/>
        </w:rPr>
        <w:t>关规范性文件规定，不能作为于都县政府征收</w:t>
      </w:r>
      <w:r w:rsidR="00B82C94">
        <w:rPr>
          <w:rFonts w:ascii="仿宋" w:eastAsia="仿宋" w:hAnsi="仿宋" w:hint="eastAsia"/>
          <w:sz w:val="32"/>
          <w:szCs w:val="32"/>
        </w:rPr>
        <w:t>原告</w:t>
      </w:r>
      <w:r w:rsidRPr="00EF5D48">
        <w:rPr>
          <w:rFonts w:ascii="仿宋" w:eastAsia="仿宋" w:hAnsi="仿宋" w:hint="eastAsia"/>
          <w:sz w:val="32"/>
          <w:szCs w:val="32"/>
        </w:rPr>
        <w:t>污水处理费的合法性依据。在</w:t>
      </w:r>
      <w:r w:rsidR="00B82C94">
        <w:rPr>
          <w:rFonts w:ascii="仿宋" w:eastAsia="仿宋" w:hAnsi="仿宋" w:hint="eastAsia"/>
          <w:sz w:val="32"/>
          <w:szCs w:val="32"/>
        </w:rPr>
        <w:t>原告</w:t>
      </w:r>
      <w:r w:rsidRPr="00EF5D48">
        <w:rPr>
          <w:rFonts w:ascii="仿宋" w:eastAsia="仿宋" w:hAnsi="仿宋" w:hint="eastAsia"/>
          <w:sz w:val="32"/>
          <w:szCs w:val="32"/>
        </w:rPr>
        <w:t>未向城市排污管网和污水集中处理设施排放污水的情况下，于都县政府向其征收污水处理费没有事实和法律依据，应予返还。故判决撤销于都县政府征收</w:t>
      </w:r>
      <w:r w:rsidR="00B82C94">
        <w:rPr>
          <w:rFonts w:ascii="仿宋" w:eastAsia="仿宋" w:hAnsi="仿宋" w:hint="eastAsia"/>
          <w:sz w:val="32"/>
          <w:szCs w:val="32"/>
        </w:rPr>
        <w:t>原告</w:t>
      </w:r>
      <w:r w:rsidRPr="00EF5D48">
        <w:rPr>
          <w:rFonts w:ascii="仿宋" w:eastAsia="仿宋" w:hAnsi="仿宋" w:hint="eastAsia"/>
          <w:sz w:val="32"/>
          <w:szCs w:val="32"/>
        </w:rPr>
        <w:t>城市污水处理费的行为，责令于都县政府于判决生效之日起三十日内向</w:t>
      </w:r>
      <w:r w:rsidR="00B82C94">
        <w:rPr>
          <w:rFonts w:ascii="仿宋" w:eastAsia="仿宋" w:hAnsi="仿宋" w:hint="eastAsia"/>
          <w:sz w:val="32"/>
          <w:szCs w:val="32"/>
        </w:rPr>
        <w:t>原告</w:t>
      </w:r>
      <w:r w:rsidRPr="00EF5D48">
        <w:rPr>
          <w:rFonts w:ascii="仿宋" w:eastAsia="仿宋" w:hAnsi="仿宋" w:hint="eastAsia"/>
          <w:sz w:val="32"/>
          <w:szCs w:val="32"/>
        </w:rPr>
        <w:t>返还</w:t>
      </w:r>
      <w:r w:rsidRPr="00EF5D48">
        <w:rPr>
          <w:rFonts w:ascii="仿宋" w:eastAsia="仿宋" w:hAnsi="仿宋"/>
          <w:sz w:val="32"/>
          <w:szCs w:val="32"/>
        </w:rPr>
        <w:t>1273.2元污水处理费。</w:t>
      </w:r>
    </w:p>
    <w:p w:rsidR="00001700" w:rsidRPr="00EF5D48" w:rsidRDefault="00001700" w:rsidP="007F7717">
      <w:pPr>
        <w:ind w:firstLineChars="221" w:firstLine="707"/>
        <w:rPr>
          <w:rFonts w:ascii="仿宋" w:eastAsia="仿宋" w:hAnsi="仿宋"/>
          <w:b/>
          <w:bCs/>
          <w:sz w:val="32"/>
          <w:szCs w:val="32"/>
        </w:rPr>
      </w:pPr>
      <w:r w:rsidRPr="00EF5D48">
        <w:rPr>
          <w:rFonts w:ascii="黑体" w:eastAsia="黑体" w:hAnsi="黑体" w:hint="eastAsia"/>
          <w:sz w:val="32"/>
          <w:szCs w:val="32"/>
        </w:rPr>
        <w:t>三、诉讼中</w:t>
      </w:r>
      <w:bookmarkStart w:id="0" w:name="_Hlk58947176"/>
      <w:r w:rsidRPr="00EF5D48">
        <w:rPr>
          <w:rFonts w:ascii="黑体" w:eastAsia="黑体" w:hAnsi="黑体" w:hint="eastAsia"/>
          <w:sz w:val="32"/>
          <w:szCs w:val="32"/>
        </w:rPr>
        <w:t>行政规范性文件附带审查制度存在的问题</w:t>
      </w:r>
      <w:bookmarkEnd w:id="0"/>
    </w:p>
    <w:p w:rsidR="00001700" w:rsidRPr="007F7717" w:rsidRDefault="007F7717" w:rsidP="00EF5D48">
      <w:pPr>
        <w:ind w:firstLineChars="221" w:firstLine="710"/>
        <w:rPr>
          <w:rFonts w:ascii="仿宋" w:eastAsia="仿宋" w:hAnsi="仿宋"/>
          <w:b/>
          <w:bCs/>
          <w:sz w:val="32"/>
          <w:szCs w:val="32"/>
        </w:rPr>
      </w:pPr>
      <w:r w:rsidRPr="007F7717">
        <w:rPr>
          <w:rFonts w:ascii="仿宋" w:eastAsia="仿宋" w:hAnsi="仿宋" w:hint="eastAsia"/>
          <w:b/>
          <w:bCs/>
          <w:sz w:val="32"/>
          <w:szCs w:val="32"/>
        </w:rPr>
        <w:t>（一）</w:t>
      </w:r>
      <w:r w:rsidR="00001700" w:rsidRPr="007F7717">
        <w:rPr>
          <w:rFonts w:ascii="仿宋" w:eastAsia="仿宋" w:hAnsi="仿宋" w:hint="eastAsia"/>
          <w:b/>
          <w:bCs/>
          <w:sz w:val="32"/>
          <w:szCs w:val="32"/>
        </w:rPr>
        <w:t>规范性文件界定标准模糊不清</w:t>
      </w:r>
    </w:p>
    <w:p w:rsidR="00280878" w:rsidRPr="00EF5D48" w:rsidRDefault="007F7717" w:rsidP="007F7717">
      <w:pPr>
        <w:ind w:firstLineChars="221" w:firstLine="707"/>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3632CC" w:rsidRPr="00EF5D48">
        <w:rPr>
          <w:rFonts w:ascii="仿宋" w:eastAsia="仿宋" w:hAnsi="仿宋" w:hint="eastAsia"/>
          <w:sz w:val="32"/>
          <w:szCs w:val="32"/>
        </w:rPr>
        <w:t>对规范性文件认定较随意</w:t>
      </w:r>
      <w:r>
        <w:rPr>
          <w:rFonts w:ascii="仿宋" w:eastAsia="仿宋" w:hAnsi="仿宋" w:hint="eastAsia"/>
          <w:sz w:val="32"/>
          <w:szCs w:val="32"/>
        </w:rPr>
        <w:t>。</w:t>
      </w:r>
      <w:r w:rsidR="00311BF0" w:rsidRPr="00EF5D48">
        <w:rPr>
          <w:rFonts w:ascii="仿宋" w:eastAsia="仿宋" w:hAnsi="仿宋" w:hint="eastAsia"/>
          <w:sz w:val="32"/>
          <w:szCs w:val="32"/>
        </w:rPr>
        <w:t>关于规范性文件的认定，本文第一部分即作了界定，但在实践中仍存在一些问题。有法院认为涉案规范性文件“虽涉及全省范围，人数众多，但该文件系为解决医师资格历史遗留问题开展的一次性的医师资格认定和省医师资格考试工作，不具有反复适用性，不属于规范性文件，故原告提出对川卫办发</w:t>
      </w:r>
      <w:r w:rsidR="00311BF0" w:rsidRPr="00EF5D48">
        <w:rPr>
          <w:rFonts w:ascii="仿宋" w:eastAsia="仿宋" w:hAnsi="仿宋"/>
          <w:sz w:val="32"/>
          <w:szCs w:val="32"/>
        </w:rPr>
        <w:t>[2014]301号文件的合法性附带审</w:t>
      </w:r>
      <w:r w:rsidR="00311BF0" w:rsidRPr="00EF5D48">
        <w:rPr>
          <w:rFonts w:ascii="仿宋" w:eastAsia="仿宋" w:hAnsi="仿宋" w:hint="eastAsia"/>
          <w:sz w:val="32"/>
          <w:szCs w:val="32"/>
        </w:rPr>
        <w:t>查缺乏法律依据。”法院认为同一个人不可能第二次适用到该规范性文件，则该件即不属于规范性文件。</w:t>
      </w:r>
    </w:p>
    <w:p w:rsidR="00C25793" w:rsidRPr="00EF5D48" w:rsidRDefault="00311BF0" w:rsidP="00EF5D48">
      <w:pPr>
        <w:ind w:firstLineChars="221" w:firstLine="707"/>
        <w:rPr>
          <w:rFonts w:ascii="仿宋" w:eastAsia="仿宋" w:hAnsi="仿宋"/>
          <w:sz w:val="32"/>
          <w:szCs w:val="32"/>
        </w:rPr>
      </w:pPr>
      <w:r w:rsidRPr="00EF5D48">
        <w:rPr>
          <w:rFonts w:ascii="仿宋" w:eastAsia="仿宋" w:hAnsi="仿宋" w:hint="eastAsia"/>
          <w:sz w:val="32"/>
          <w:szCs w:val="32"/>
        </w:rPr>
        <w:t>法院还会在原告单独就某一文件提起诉讼时，论述该文件是否属于规范性文件，因为若能认定为规范性文件，法院则会以无权单独就规范性文件的合法性进行审查而拒绝原</w:t>
      </w:r>
      <w:r w:rsidRPr="00EF5D48">
        <w:rPr>
          <w:rFonts w:ascii="仿宋" w:eastAsia="仿宋" w:hAnsi="仿宋" w:hint="eastAsia"/>
          <w:sz w:val="32"/>
          <w:szCs w:val="32"/>
        </w:rPr>
        <w:lastRenderedPageBreak/>
        <w:t>告的请求。如在贾</w:t>
      </w:r>
      <w:r w:rsidR="00B82C94">
        <w:rPr>
          <w:rFonts w:ascii="仿宋" w:eastAsia="仿宋" w:hAnsi="仿宋" w:hint="eastAsia"/>
          <w:sz w:val="32"/>
          <w:szCs w:val="32"/>
        </w:rPr>
        <w:t>某</w:t>
      </w:r>
      <w:r w:rsidRPr="00EF5D48">
        <w:rPr>
          <w:rFonts w:ascii="仿宋" w:eastAsia="仿宋" w:hAnsi="仿宋" w:hint="eastAsia"/>
          <w:sz w:val="32"/>
          <w:szCs w:val="32"/>
        </w:rPr>
        <w:t>与北京市朝阳区管庄乡人民政府其他行政裁定书案中，法院认为：本案中，</w:t>
      </w:r>
      <w:r w:rsidR="00B82C94">
        <w:rPr>
          <w:rFonts w:ascii="仿宋" w:eastAsia="仿宋" w:hAnsi="仿宋" w:hint="eastAsia"/>
          <w:sz w:val="32"/>
          <w:szCs w:val="32"/>
        </w:rPr>
        <w:t>原告</w:t>
      </w:r>
      <w:r w:rsidRPr="00EF5D48">
        <w:rPr>
          <w:rFonts w:ascii="仿宋" w:eastAsia="仿宋" w:hAnsi="仿宋" w:hint="eastAsia"/>
          <w:sz w:val="32"/>
          <w:szCs w:val="32"/>
        </w:rPr>
        <w:t>未就管庄乡政府作出的行政行为提起诉讼，而单独请求确认管庄乡政府针对重兴寺村棚户区改造和环境整治项目所采用的补偿安置办法违法，该事项不属于行政审判权限范围，其起诉不符合法定条件，一审法院予以驳回。同样是针对特定区域的搬迁补偿方案，在原告附带请求对补偿方案进行审查时，法院则会补偿上诉案中，法院指出：莆田市涵江区福厦铁路</w:t>
      </w:r>
      <w:r w:rsidRPr="00EF5D48">
        <w:rPr>
          <w:rFonts w:ascii="仿宋" w:eastAsia="仿宋" w:hAnsi="仿宋"/>
          <w:sz w:val="32"/>
          <w:szCs w:val="32"/>
        </w:rPr>
        <w:t>(涵江段)建设领导小组制定的《实</w:t>
      </w:r>
      <w:r w:rsidRPr="00EF5D48">
        <w:rPr>
          <w:rFonts w:ascii="仿宋" w:eastAsia="仿宋" w:hAnsi="仿宋" w:hint="eastAsia"/>
          <w:sz w:val="32"/>
          <w:szCs w:val="32"/>
        </w:rPr>
        <w:t>施细则》不属于规范性文件，而是行政机关作出的行政行为，上诉人要求依照《中华人民共和国行政诉讼法》第五十三条的规定对《福厦铁路涵江段木兰溪大桥建设征地拆迁安置实施细则》进行合法性审查的主张不能成立。这些均反映出法院对于规范性文件的认定缺乏明确的标准，随意性较大。</w:t>
      </w:r>
    </w:p>
    <w:p w:rsidR="00311BF0" w:rsidRPr="00EF5D48" w:rsidRDefault="007F7717" w:rsidP="007F7717">
      <w:pPr>
        <w:ind w:firstLineChars="221" w:firstLine="707"/>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3632CC" w:rsidRPr="00EF5D48">
        <w:rPr>
          <w:rFonts w:ascii="仿宋" w:eastAsia="仿宋" w:hAnsi="仿宋" w:hint="eastAsia"/>
          <w:sz w:val="32"/>
          <w:szCs w:val="32"/>
        </w:rPr>
        <w:t>混淆规章和规范性文件的界限</w:t>
      </w:r>
      <w:r>
        <w:rPr>
          <w:rFonts w:ascii="仿宋" w:eastAsia="仿宋" w:hAnsi="仿宋" w:hint="eastAsia"/>
          <w:sz w:val="32"/>
          <w:szCs w:val="32"/>
        </w:rPr>
        <w:t>。</w:t>
      </w:r>
      <w:r w:rsidR="00311BF0" w:rsidRPr="00EF5D48">
        <w:rPr>
          <w:rFonts w:ascii="仿宋" w:eastAsia="仿宋" w:hAnsi="仿宋" w:hint="eastAsia"/>
          <w:sz w:val="32"/>
          <w:szCs w:val="32"/>
        </w:rPr>
        <w:t>实践中有的法院将规范性文件认定为规章，从而拒绝审查。如在刘</w:t>
      </w:r>
      <w:r w:rsidR="00B82C94">
        <w:rPr>
          <w:rFonts w:ascii="仿宋" w:eastAsia="仿宋" w:hAnsi="仿宋" w:hint="eastAsia"/>
          <w:sz w:val="32"/>
          <w:szCs w:val="32"/>
        </w:rPr>
        <w:t>某</w:t>
      </w:r>
      <w:r w:rsidR="00311BF0" w:rsidRPr="00EF5D48">
        <w:rPr>
          <w:rFonts w:ascii="仿宋" w:eastAsia="仿宋" w:hAnsi="仿宋" w:hint="eastAsia"/>
          <w:sz w:val="32"/>
          <w:szCs w:val="32"/>
        </w:rPr>
        <w:t>与长春市二道区人民政府责令交出土地决定上诉案中，法院认定《长春市集体土地房屋征收与补偿实施办法》</w:t>
      </w:r>
      <w:r w:rsidR="00311BF0" w:rsidRPr="00EF5D48">
        <w:rPr>
          <w:rFonts w:ascii="仿宋" w:eastAsia="仿宋" w:hAnsi="仿宋"/>
          <w:sz w:val="32"/>
          <w:szCs w:val="32"/>
        </w:rPr>
        <w:t>(长府办发[2012]6号)属于地方政府规章，不属于行政诉讼法第五</w:t>
      </w:r>
      <w:r w:rsidR="00311BF0" w:rsidRPr="00EF5D48">
        <w:rPr>
          <w:rFonts w:ascii="仿宋" w:eastAsia="仿宋" w:hAnsi="仿宋" w:hint="eastAsia"/>
          <w:sz w:val="32"/>
          <w:szCs w:val="32"/>
        </w:rPr>
        <w:t>十三条规定的可以一并提请审查的规范性文件，从而拒绝审查。根据长春市人民政府官网对政策文件的分类，长春市政府制定的文件就包括：长春市地方性法规、行政规章、长府发、长府办发、</w:t>
      </w:r>
      <w:r w:rsidR="00311BF0" w:rsidRPr="00EF5D48">
        <w:rPr>
          <w:rFonts w:ascii="仿宋" w:eastAsia="仿宋" w:hAnsi="仿宋" w:hint="eastAsia"/>
          <w:sz w:val="32"/>
          <w:szCs w:val="32"/>
        </w:rPr>
        <w:lastRenderedPageBreak/>
        <w:t>长府明电、长府办明电、长府批复等七项。而《长春市集体土地房屋征收与补偿实施办法》</w:t>
      </w:r>
      <w:r w:rsidR="00311BF0" w:rsidRPr="00EF5D48">
        <w:rPr>
          <w:rFonts w:ascii="仿宋" w:eastAsia="仿宋" w:hAnsi="仿宋"/>
          <w:sz w:val="32"/>
          <w:szCs w:val="32"/>
        </w:rPr>
        <w:t>(长府办发[2012]6号)属于长府办发文件，不属于</w:t>
      </w:r>
      <w:r w:rsidR="00311BF0" w:rsidRPr="00EF5D48">
        <w:rPr>
          <w:rFonts w:ascii="仿宋" w:eastAsia="仿宋" w:hAnsi="仿宋" w:hint="eastAsia"/>
          <w:sz w:val="32"/>
          <w:szCs w:val="32"/>
        </w:rPr>
        <w:t>政府规章。笔者也在长府办发的栏下找到该规范性文件。遗憾的是法院却将不是规章的文件认定为规章，而拒绝审查，使得规范性文件逃避了审查。</w:t>
      </w:r>
    </w:p>
    <w:p w:rsidR="00311BF0" w:rsidRPr="00EF5D48" w:rsidRDefault="007F7717" w:rsidP="007F7717">
      <w:pPr>
        <w:ind w:firstLineChars="221" w:firstLine="707"/>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3632CC" w:rsidRPr="00EF5D48">
        <w:rPr>
          <w:rFonts w:ascii="仿宋" w:eastAsia="仿宋" w:hAnsi="仿宋" w:hint="eastAsia"/>
          <w:sz w:val="32"/>
          <w:szCs w:val="32"/>
        </w:rPr>
        <w:t>拒绝审查党委文件</w:t>
      </w:r>
      <w:r>
        <w:rPr>
          <w:rFonts w:ascii="仿宋" w:eastAsia="仿宋" w:hAnsi="仿宋" w:hint="eastAsia"/>
          <w:sz w:val="32"/>
          <w:szCs w:val="32"/>
        </w:rPr>
        <w:t>。</w:t>
      </w:r>
      <w:r w:rsidR="00311BF0" w:rsidRPr="00EF5D48">
        <w:rPr>
          <w:rFonts w:ascii="仿宋" w:eastAsia="仿宋" w:hAnsi="仿宋" w:hint="eastAsia"/>
          <w:sz w:val="32"/>
          <w:szCs w:val="32"/>
        </w:rPr>
        <w:t>有的法院不去分析规范性文件的内容，单纯以规范性文件属于党委文件而拒绝审查。如在应</w:t>
      </w:r>
      <w:r w:rsidR="00B82C94">
        <w:rPr>
          <w:rFonts w:ascii="仿宋" w:eastAsia="仿宋" w:hAnsi="仿宋" w:hint="eastAsia"/>
          <w:sz w:val="32"/>
          <w:szCs w:val="32"/>
        </w:rPr>
        <w:t>某</w:t>
      </w:r>
      <w:r w:rsidR="00311BF0" w:rsidRPr="00EF5D48">
        <w:rPr>
          <w:rFonts w:ascii="仿宋" w:eastAsia="仿宋" w:hAnsi="仿宋" w:hint="eastAsia"/>
          <w:sz w:val="32"/>
          <w:szCs w:val="32"/>
        </w:rPr>
        <w:t>、戴</w:t>
      </w:r>
      <w:r w:rsidR="00B82C94">
        <w:rPr>
          <w:rFonts w:ascii="仿宋" w:eastAsia="仿宋" w:hAnsi="仿宋" w:hint="eastAsia"/>
          <w:sz w:val="32"/>
          <w:szCs w:val="32"/>
        </w:rPr>
        <w:t>某</w:t>
      </w:r>
      <w:r w:rsidR="00311BF0" w:rsidRPr="00EF5D48">
        <w:rPr>
          <w:rFonts w:ascii="仿宋" w:eastAsia="仿宋" w:hAnsi="仿宋" w:hint="eastAsia"/>
          <w:sz w:val="32"/>
          <w:szCs w:val="32"/>
        </w:rPr>
        <w:t>等与杭州市国土资源局、杭州市人民政府行政复议案中，法院指出：《杭州市撤村建居农转居多层公寓建设管理实施办法的通知》</w:t>
      </w:r>
      <w:r w:rsidR="00311BF0" w:rsidRPr="00EF5D48">
        <w:rPr>
          <w:rFonts w:ascii="仿宋" w:eastAsia="仿宋" w:hAnsi="仿宋"/>
          <w:sz w:val="32"/>
          <w:szCs w:val="32"/>
        </w:rPr>
        <w:t>(市委办发[2002]80号)属于党委文件，不属于法律规定的附带审查的规范性文件范围。笔者</w:t>
      </w:r>
      <w:r w:rsidR="00311BF0" w:rsidRPr="00EF5D48">
        <w:rPr>
          <w:rFonts w:ascii="仿宋" w:eastAsia="仿宋" w:hAnsi="仿宋" w:hint="eastAsia"/>
          <w:sz w:val="32"/>
          <w:szCs w:val="32"/>
        </w:rPr>
        <w:t>通过网络查询到该文件，该文件是由农转居多层公寓建设领导小组办公室拟订市委、市政府同意，中共杭州市委办公厅和杭州市人民政府办公厅联合下发的文件。根据该法院的判决，涉及到党委联合下发的文件，即归类为党委文件，而拒绝审查。这种做法会使得大量规范性文件逃避法院的审查。</w:t>
      </w:r>
    </w:p>
    <w:p w:rsidR="00001700" w:rsidRPr="007F7717" w:rsidRDefault="007F7717" w:rsidP="00EF5D48">
      <w:pPr>
        <w:ind w:firstLineChars="221" w:firstLine="710"/>
        <w:rPr>
          <w:rFonts w:ascii="仿宋" w:eastAsia="仿宋" w:hAnsi="仿宋"/>
          <w:b/>
          <w:bCs/>
          <w:sz w:val="32"/>
          <w:szCs w:val="32"/>
        </w:rPr>
      </w:pPr>
      <w:r w:rsidRPr="007F7717">
        <w:rPr>
          <w:rFonts w:ascii="仿宋" w:eastAsia="仿宋" w:hAnsi="仿宋" w:hint="eastAsia"/>
          <w:b/>
          <w:bCs/>
          <w:sz w:val="32"/>
          <w:szCs w:val="32"/>
        </w:rPr>
        <w:t>（二）</w:t>
      </w:r>
      <w:r w:rsidR="003632CC" w:rsidRPr="007F7717">
        <w:rPr>
          <w:rFonts w:ascii="仿宋" w:eastAsia="仿宋" w:hAnsi="仿宋" w:hint="eastAsia"/>
          <w:b/>
          <w:bCs/>
          <w:sz w:val="32"/>
          <w:szCs w:val="32"/>
        </w:rPr>
        <w:t>规范性文件审查过程不规范、不透彻</w:t>
      </w:r>
    </w:p>
    <w:p w:rsidR="00280878" w:rsidRPr="00EF5D48" w:rsidRDefault="007F7717" w:rsidP="007F7717">
      <w:pPr>
        <w:ind w:firstLineChars="221" w:firstLine="707"/>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3632CC" w:rsidRPr="00EF5D48">
        <w:rPr>
          <w:rFonts w:ascii="仿宋" w:eastAsia="仿宋" w:hAnsi="仿宋" w:hint="eastAsia"/>
          <w:sz w:val="32"/>
          <w:szCs w:val="32"/>
        </w:rPr>
        <w:t>未将规范性文件的制定程序纳入审查</w:t>
      </w:r>
      <w:r>
        <w:rPr>
          <w:rFonts w:ascii="仿宋" w:eastAsia="仿宋" w:hAnsi="仿宋" w:hint="eastAsia"/>
          <w:sz w:val="32"/>
          <w:szCs w:val="32"/>
        </w:rPr>
        <w:t>。</w:t>
      </w:r>
      <w:r w:rsidR="009A22AA" w:rsidRPr="00EF5D48">
        <w:rPr>
          <w:rFonts w:ascii="仿宋" w:eastAsia="仿宋" w:hAnsi="仿宋" w:hint="eastAsia"/>
          <w:sz w:val="32"/>
          <w:szCs w:val="32"/>
        </w:rPr>
        <w:t>在归纳整理的所有进入实体审查的案例中，审查规范性文件制定程序是否合法的案例仅4</w:t>
      </w:r>
      <w:r w:rsidR="009A22AA" w:rsidRPr="00EF5D48">
        <w:rPr>
          <w:rFonts w:ascii="仿宋" w:eastAsia="仿宋" w:hAnsi="仿宋"/>
          <w:sz w:val="32"/>
          <w:szCs w:val="32"/>
        </w:rPr>
        <w:t>2</w:t>
      </w:r>
      <w:r w:rsidR="009A22AA" w:rsidRPr="00EF5D48">
        <w:rPr>
          <w:rFonts w:ascii="仿宋" w:eastAsia="仿宋" w:hAnsi="仿宋" w:hint="eastAsia"/>
          <w:sz w:val="32"/>
          <w:szCs w:val="32"/>
        </w:rPr>
        <w:t>件，占比不足2</w:t>
      </w:r>
      <w:r w:rsidR="009A22AA" w:rsidRPr="00EF5D48">
        <w:rPr>
          <w:rFonts w:ascii="仿宋" w:eastAsia="仿宋" w:hAnsi="仿宋"/>
          <w:sz w:val="32"/>
          <w:szCs w:val="32"/>
        </w:rPr>
        <w:t>0</w:t>
      </w:r>
      <w:r w:rsidR="009A22AA" w:rsidRPr="00EF5D48">
        <w:rPr>
          <w:rFonts w:ascii="仿宋" w:eastAsia="仿宋" w:hAnsi="仿宋" w:hint="eastAsia"/>
          <w:sz w:val="32"/>
          <w:szCs w:val="32"/>
        </w:rPr>
        <w:t>%。有些案例中，原、被告就规范性文件是否公开进行了辩论的情形下，法院仍未回应。在乌鲁木齐市米东区</w:t>
      </w:r>
      <w:r w:rsidR="00B82C94">
        <w:rPr>
          <w:rFonts w:ascii="仿宋" w:eastAsia="仿宋" w:hAnsi="仿宋" w:hint="eastAsia"/>
          <w:sz w:val="32"/>
          <w:szCs w:val="32"/>
        </w:rPr>
        <w:t>某</w:t>
      </w:r>
      <w:r w:rsidR="009A22AA" w:rsidRPr="00EF5D48">
        <w:rPr>
          <w:rFonts w:ascii="仿宋" w:eastAsia="仿宋" w:hAnsi="仿宋" w:hint="eastAsia"/>
          <w:sz w:val="32"/>
          <w:szCs w:val="32"/>
        </w:rPr>
        <w:t>机动车驾驶员培训学校与乌鲁木齐</w:t>
      </w:r>
      <w:r w:rsidR="009A22AA" w:rsidRPr="00EF5D48">
        <w:rPr>
          <w:rFonts w:ascii="仿宋" w:eastAsia="仿宋" w:hAnsi="仿宋" w:hint="eastAsia"/>
          <w:sz w:val="32"/>
          <w:szCs w:val="32"/>
        </w:rPr>
        <w:lastRenderedPageBreak/>
        <w:t>市米东区经济和发展改革委员会价格行政处罚案中，法院针对当事人提出的规范性文件合法性问题，明确指出：“人民法院并非规范性文件备案审查机关，不负有全面抽象审查的义务和职权，而是对与案件有关的条款进行有限审查。因法院的附带审查只是有限审查，且文件制定机关并非案件的当事人，因此制定程序的合法性并不属于司法审查的范畴之内。审查规范性文件内容是否合法，当然包含制定程序是否合法。程序问题属于直接关系该文件是否成立的问题，违反一定的程序要求可能导致整个规范性文件无效，若整个规范性文件都不具有效力。</w:t>
      </w:r>
      <w:r w:rsidR="009A22AA" w:rsidRPr="00EF5D48">
        <w:rPr>
          <w:rFonts w:ascii="仿宋" w:eastAsia="仿宋" w:hAnsi="仿宋"/>
          <w:sz w:val="32"/>
          <w:szCs w:val="32"/>
        </w:rPr>
        <w:t>尤其在</w:t>
      </w:r>
      <w:r w:rsidR="009A22AA" w:rsidRPr="00EF5D48">
        <w:rPr>
          <w:rFonts w:ascii="仿宋" w:eastAsia="仿宋" w:hAnsi="仿宋" w:hint="eastAsia"/>
          <w:sz w:val="32"/>
          <w:szCs w:val="32"/>
        </w:rPr>
        <w:t>法治政府背景</w:t>
      </w:r>
      <w:r w:rsidR="009A22AA" w:rsidRPr="00EF5D48">
        <w:rPr>
          <w:rFonts w:ascii="仿宋" w:eastAsia="仿宋" w:hAnsi="仿宋"/>
          <w:sz w:val="32"/>
          <w:szCs w:val="32"/>
        </w:rPr>
        <w:t>，更应该引入程序机制，来约束公权力。</w:t>
      </w:r>
      <w:r w:rsidR="009A22AA" w:rsidRPr="00EF5D48">
        <w:rPr>
          <w:rFonts w:ascii="仿宋" w:eastAsia="仿宋" w:hAnsi="仿宋" w:hint="eastAsia"/>
          <w:sz w:val="32"/>
          <w:szCs w:val="32"/>
        </w:rPr>
        <w:t>最高人民法院关于适用《中华人民共和国行政诉讼法》的解释第一百四十八条规定：“人民法院对规范性文件进行一并审查时，可以从规范性文件制定机关是否超越权限或者违反法定程序、作出行政行为所依据的条款以及相关条款等方面进行”及“未履行法定批准程序、公开发布程序，严重违反制定程序的”</w:t>
      </w:r>
      <w:r w:rsidR="0002315B" w:rsidRPr="00EF5D48">
        <w:rPr>
          <w:rFonts w:ascii="仿宋" w:eastAsia="仿宋" w:hAnsi="仿宋" w:hint="eastAsia"/>
          <w:sz w:val="32"/>
          <w:szCs w:val="32"/>
        </w:rPr>
        <w:t>，但在实践过程中，很少有法院对规范性文件的制定程序进行审查。即便在4</w:t>
      </w:r>
      <w:r w:rsidR="0002315B" w:rsidRPr="00EF5D48">
        <w:rPr>
          <w:rFonts w:ascii="仿宋" w:eastAsia="仿宋" w:hAnsi="仿宋"/>
          <w:sz w:val="32"/>
          <w:szCs w:val="32"/>
        </w:rPr>
        <w:t>2</w:t>
      </w:r>
      <w:r w:rsidR="0002315B" w:rsidRPr="00EF5D48">
        <w:rPr>
          <w:rFonts w:ascii="仿宋" w:eastAsia="仿宋" w:hAnsi="仿宋" w:hint="eastAsia"/>
          <w:sz w:val="32"/>
          <w:szCs w:val="32"/>
        </w:rPr>
        <w:t>个对制定程序进行审查的案例中，从行政机关的举证情况也难以得出法院进行了详实充分审查的结论。</w:t>
      </w:r>
    </w:p>
    <w:p w:rsidR="0002315B" w:rsidRPr="00EF5D48" w:rsidRDefault="007F7717" w:rsidP="00B82C94">
      <w:pPr>
        <w:ind w:firstLineChars="221" w:firstLine="707"/>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3632CC" w:rsidRPr="00EF5D48">
        <w:rPr>
          <w:rFonts w:ascii="仿宋" w:eastAsia="仿宋" w:hAnsi="仿宋" w:hint="eastAsia"/>
          <w:sz w:val="32"/>
          <w:szCs w:val="32"/>
        </w:rPr>
        <w:t>审查论证草率，缺乏说理</w:t>
      </w:r>
      <w:r>
        <w:rPr>
          <w:rFonts w:ascii="仿宋" w:eastAsia="仿宋" w:hAnsi="仿宋" w:hint="eastAsia"/>
          <w:sz w:val="32"/>
          <w:szCs w:val="32"/>
        </w:rPr>
        <w:t>。</w:t>
      </w:r>
      <w:r w:rsidR="0002315B" w:rsidRPr="00EF5D48">
        <w:rPr>
          <w:rFonts w:ascii="仿宋" w:eastAsia="仿宋" w:hAnsi="仿宋" w:hint="eastAsia"/>
          <w:sz w:val="32"/>
          <w:szCs w:val="32"/>
        </w:rPr>
        <w:t>对规范性文件纳入审查后，最核心的问题在于法院审查的标准问题。“如果法院对行政规范性文件进行审查时所采取的标准过于简单，其结果必然</w:t>
      </w:r>
      <w:r w:rsidR="0002315B" w:rsidRPr="00EF5D48">
        <w:rPr>
          <w:rFonts w:ascii="仿宋" w:eastAsia="仿宋" w:hAnsi="仿宋" w:hint="eastAsia"/>
          <w:sz w:val="32"/>
          <w:szCs w:val="32"/>
        </w:rPr>
        <w:lastRenderedPageBreak/>
        <w:t>是大量备受争议的行政规范性文件轻易逃脱司法审查，从而导致行政规范性文件附带审查制度的功能预设落空。根据统计的案例，法院现阶段对规范性审查的法院并往往流于形式，更多是直接得出结论，甚至有些判决中没有列明违反或符合的具体条款。这也就导致法院在审查中，随意性过大。如在</w:t>
      </w:r>
      <w:r w:rsidR="00B82C94">
        <w:rPr>
          <w:rFonts w:ascii="仿宋" w:eastAsia="仿宋" w:hAnsi="仿宋" w:hint="eastAsia"/>
          <w:sz w:val="32"/>
          <w:szCs w:val="32"/>
        </w:rPr>
        <w:t>刘某</w:t>
      </w:r>
      <w:r w:rsidR="0002315B" w:rsidRPr="00EF5D48">
        <w:rPr>
          <w:rFonts w:ascii="仿宋" w:eastAsia="仿宋" w:hAnsi="仿宋" w:hint="eastAsia"/>
          <w:sz w:val="32"/>
          <w:szCs w:val="32"/>
        </w:rPr>
        <w:t>与济南市社会保险事业局劳动和社会保障行政纠纷上诉案中，案件争议的焦点是，济南市人社局规定的在济南市办理退休手续时，其在济南市的实际缴费年限应满</w:t>
      </w:r>
      <w:r w:rsidR="0002315B" w:rsidRPr="00EF5D48">
        <w:rPr>
          <w:rFonts w:ascii="仿宋" w:eastAsia="仿宋" w:hAnsi="仿宋"/>
          <w:sz w:val="32"/>
          <w:szCs w:val="32"/>
        </w:rPr>
        <w:t>10年。但是根据《社会保险法》第二十七条的规定，职</w:t>
      </w:r>
      <w:r w:rsidR="0002315B" w:rsidRPr="00EF5D48">
        <w:rPr>
          <w:rFonts w:ascii="仿宋" w:eastAsia="仿宋" w:hAnsi="仿宋" w:hint="eastAsia"/>
          <w:sz w:val="32"/>
          <w:szCs w:val="32"/>
        </w:rPr>
        <w:t>工享受医疗保险待遇需要满足两个条件，一是达到法定退休年龄，二是累计缴费达到国家规定年限。社保法第三十二条明确规定医疗保险缴费年限累计计算的原则。</w:t>
      </w:r>
      <w:r w:rsidR="0002315B" w:rsidRPr="00EF5D48">
        <w:rPr>
          <w:rFonts w:ascii="仿宋" w:eastAsia="仿宋" w:hAnsi="仿宋"/>
          <w:sz w:val="32"/>
          <w:szCs w:val="32"/>
        </w:rPr>
        <w:t>也</w:t>
      </w:r>
      <w:r w:rsidR="0002315B" w:rsidRPr="00EF5D48">
        <w:rPr>
          <w:rFonts w:ascii="仿宋" w:eastAsia="仿宋" w:hAnsi="仿宋" w:hint="eastAsia"/>
          <w:sz w:val="32"/>
          <w:szCs w:val="32"/>
        </w:rPr>
        <w:t>就是说，享受医保待遇除了退休年龄，只考虑缴费年限，而这个缴费年限是总的、跨统筹区累计的缴费年限。由此便可以得出，各地区不得单独设置某一段的缴费年限，否则即为违反上位法规定增设条件。遗憾的是法院审查认为济南市的规定符合上位法规定，且具有适当性。</w:t>
      </w:r>
    </w:p>
    <w:p w:rsidR="00311BF0" w:rsidRPr="00EF5D48" w:rsidRDefault="007F7717" w:rsidP="007F7717">
      <w:pPr>
        <w:ind w:firstLineChars="221" w:firstLine="707"/>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3632CC" w:rsidRPr="00EF5D48">
        <w:rPr>
          <w:rFonts w:ascii="仿宋" w:eastAsia="仿宋" w:hAnsi="仿宋" w:hint="eastAsia"/>
          <w:sz w:val="32"/>
          <w:szCs w:val="32"/>
        </w:rPr>
        <w:t>片面理解行政行为“依据”的规范性文件为是否“引用”</w:t>
      </w:r>
      <w:r>
        <w:rPr>
          <w:rFonts w:ascii="仿宋" w:eastAsia="仿宋" w:hAnsi="仿宋" w:hint="eastAsia"/>
          <w:sz w:val="32"/>
          <w:szCs w:val="32"/>
        </w:rPr>
        <w:t>。</w:t>
      </w:r>
      <w:r w:rsidR="00311BF0" w:rsidRPr="00EF5D48">
        <w:rPr>
          <w:rFonts w:ascii="仿宋" w:eastAsia="仿宋" w:hAnsi="仿宋" w:hint="eastAsia"/>
          <w:sz w:val="32"/>
          <w:szCs w:val="32"/>
        </w:rPr>
        <w:t>在笔者统计的案例中，规范性文件不是行政行为依据，</w:t>
      </w:r>
      <w:r w:rsidR="00311BF0" w:rsidRPr="00EF5D48">
        <w:rPr>
          <w:rFonts w:ascii="仿宋" w:eastAsia="仿宋" w:hAnsi="仿宋"/>
          <w:sz w:val="32"/>
          <w:szCs w:val="32"/>
        </w:rPr>
        <w:t>为各种拒绝审查的原因之首。由于附带审查机制要求对规范性文件</w:t>
      </w:r>
      <w:r w:rsidR="00311BF0" w:rsidRPr="00EF5D48">
        <w:rPr>
          <w:rFonts w:ascii="仿宋" w:eastAsia="仿宋" w:hAnsi="仿宋" w:hint="eastAsia"/>
          <w:sz w:val="32"/>
          <w:szCs w:val="32"/>
        </w:rPr>
        <w:t>的审查需要建立在具体行政行为适用的基础之上，但笔者发现法院在何谓“依据”上存在狭隘化理解的倾向。如</w:t>
      </w:r>
      <w:r w:rsidR="00311BF0" w:rsidRPr="00EF5D48">
        <w:rPr>
          <w:rFonts w:ascii="仿宋" w:eastAsia="仿宋" w:hAnsi="仿宋" w:hint="eastAsia"/>
          <w:sz w:val="32"/>
          <w:szCs w:val="32"/>
        </w:rPr>
        <w:lastRenderedPageBreak/>
        <w:t>在镇江</w:t>
      </w:r>
      <w:r w:rsidR="00B82C94">
        <w:rPr>
          <w:rFonts w:ascii="仿宋" w:eastAsia="仿宋" w:hAnsi="仿宋" w:hint="eastAsia"/>
          <w:sz w:val="32"/>
          <w:szCs w:val="32"/>
        </w:rPr>
        <w:t>某</w:t>
      </w:r>
      <w:r w:rsidR="00311BF0" w:rsidRPr="00EF5D48">
        <w:rPr>
          <w:rFonts w:ascii="仿宋" w:eastAsia="仿宋" w:hAnsi="仿宋" w:hint="eastAsia"/>
          <w:sz w:val="32"/>
          <w:szCs w:val="32"/>
        </w:rPr>
        <w:t>广告有限公司与镇江市工商行政管理局复议上诉案中，被告明确将江苏省政府办公厅发布的苏政办发</w:t>
      </w:r>
      <w:r w:rsidR="00311BF0" w:rsidRPr="00EF5D48">
        <w:rPr>
          <w:rFonts w:ascii="仿宋" w:eastAsia="仿宋" w:hAnsi="仿宋"/>
          <w:sz w:val="32"/>
          <w:szCs w:val="32"/>
        </w:rPr>
        <w:t>(2001)161号文作为具体行</w:t>
      </w:r>
      <w:r w:rsidR="00311BF0" w:rsidRPr="00EF5D48">
        <w:rPr>
          <w:rFonts w:ascii="仿宋" w:eastAsia="仿宋" w:hAnsi="仿宋" w:hint="eastAsia"/>
          <w:sz w:val="32"/>
          <w:szCs w:val="32"/>
        </w:rPr>
        <w:t>政行为的依据提交法庭，一审也予以审查并认定该规范性文件不违反上位法。二审法院却以涉案具体行政行为“并未引用江苏省政府办公厅苏政办发</w:t>
      </w:r>
      <w:r w:rsidR="00311BF0" w:rsidRPr="00EF5D48">
        <w:rPr>
          <w:rFonts w:ascii="仿宋" w:eastAsia="仿宋" w:hAnsi="仿宋"/>
          <w:sz w:val="32"/>
          <w:szCs w:val="32"/>
        </w:rPr>
        <w:t>(2001)161号文的</w:t>
      </w:r>
      <w:r w:rsidR="00311BF0" w:rsidRPr="00EF5D48">
        <w:rPr>
          <w:rFonts w:ascii="仿宋" w:eastAsia="仿宋" w:hAnsi="仿宋" w:hint="eastAsia"/>
          <w:sz w:val="32"/>
          <w:szCs w:val="32"/>
        </w:rPr>
        <w:t>规定，该文件不属于《中华人民共和国行政诉讼法》第五十三条规定的人民法院附带审查规范性文件的情形，故本院对该规范性文件的合法性不予一并审查。”也就是，法院将具体行政行为的文书中是否记载具体的规范性文件的条文，作为判断行政行为是否引用该规范性文件的基础。这种判断会使得大部分规范性文件逃避审查，且这种做法会向行政机关发出一种错误信号—―在具体行政行为的文书中，只引用更高位阶的法律、法规、规章，不去引用具体的规范性文件，即使具体行政行为实际使用了该规范性文件，这样实际使用的规范性文件将可以逃避审查。</w:t>
      </w:r>
    </w:p>
    <w:p w:rsidR="007F7717" w:rsidRPr="00EF5D48" w:rsidRDefault="007F7717" w:rsidP="007F7717">
      <w:pPr>
        <w:ind w:firstLineChars="221" w:firstLine="707"/>
        <w:rPr>
          <w:rFonts w:ascii="仿宋" w:eastAsia="仿宋" w:hAnsi="仿宋"/>
          <w:b/>
          <w:bCs/>
          <w:sz w:val="32"/>
          <w:szCs w:val="32"/>
        </w:rPr>
      </w:pPr>
      <w:r w:rsidRPr="00EF5D48">
        <w:rPr>
          <w:rFonts w:ascii="黑体" w:eastAsia="黑体" w:hAnsi="黑体" w:hint="eastAsia"/>
          <w:sz w:val="32"/>
          <w:szCs w:val="32"/>
        </w:rPr>
        <w:t>三、诉讼中行政规范性文件附带审查制度</w:t>
      </w:r>
      <w:r>
        <w:rPr>
          <w:rFonts w:ascii="黑体" w:eastAsia="黑体" w:hAnsi="黑体" w:hint="eastAsia"/>
          <w:sz w:val="32"/>
          <w:szCs w:val="32"/>
        </w:rPr>
        <w:t>发展方向</w:t>
      </w:r>
    </w:p>
    <w:p w:rsidR="003632CC" w:rsidRPr="007F7717" w:rsidRDefault="007F7717" w:rsidP="00EF5D48">
      <w:pPr>
        <w:ind w:firstLineChars="221" w:firstLine="710"/>
        <w:rPr>
          <w:rFonts w:ascii="仿宋" w:eastAsia="仿宋" w:hAnsi="仿宋"/>
          <w:b/>
          <w:bCs/>
          <w:sz w:val="32"/>
          <w:szCs w:val="32"/>
        </w:rPr>
      </w:pPr>
      <w:r w:rsidRPr="007F7717">
        <w:rPr>
          <w:rFonts w:ascii="仿宋" w:eastAsia="仿宋" w:hAnsi="仿宋" w:hint="eastAsia"/>
          <w:b/>
          <w:bCs/>
          <w:sz w:val="32"/>
          <w:szCs w:val="32"/>
        </w:rPr>
        <w:t>（一）</w:t>
      </w:r>
      <w:r w:rsidR="003632CC" w:rsidRPr="007F7717">
        <w:rPr>
          <w:rFonts w:ascii="仿宋" w:eastAsia="仿宋" w:hAnsi="仿宋" w:hint="eastAsia"/>
          <w:b/>
          <w:bCs/>
          <w:sz w:val="32"/>
          <w:szCs w:val="32"/>
        </w:rPr>
        <w:t>正确认识规范性文件的范围</w:t>
      </w:r>
    </w:p>
    <w:p w:rsidR="0002315B" w:rsidRPr="00EF5D48" w:rsidRDefault="0002315B" w:rsidP="00EF5D48">
      <w:pPr>
        <w:ind w:firstLineChars="221" w:firstLine="707"/>
        <w:rPr>
          <w:rFonts w:ascii="仿宋" w:eastAsia="仿宋" w:hAnsi="仿宋"/>
          <w:sz w:val="32"/>
          <w:szCs w:val="32"/>
        </w:rPr>
      </w:pPr>
      <w:r w:rsidRPr="00EF5D48">
        <w:rPr>
          <w:rFonts w:ascii="仿宋" w:eastAsia="仿宋" w:hAnsi="仿宋" w:hint="eastAsia"/>
          <w:sz w:val="32"/>
          <w:szCs w:val="32"/>
        </w:rPr>
        <w:t>同一个部门可以制定不同层级的规范性文件，国务院既可以制定行政法规，也可以制定非行政法规类规范性文件；国务院的组成部门可以制定规章，同时也可以制定非规章的规范性文件。同一部门制定的不同位阶的规范性文件，可以从制定程序上进行区分。根据立法法和规章制定程序条例的</w:t>
      </w:r>
      <w:r w:rsidRPr="00EF5D48">
        <w:rPr>
          <w:rFonts w:ascii="仿宋" w:eastAsia="仿宋" w:hAnsi="仿宋" w:hint="eastAsia"/>
          <w:sz w:val="32"/>
          <w:szCs w:val="32"/>
        </w:rPr>
        <w:lastRenderedPageBreak/>
        <w:t>规定，部门规章应当经部务会议或者委员会会议决定，并由本部门首长或者省长、自治区主席、市长签署命令予以公布。在行政诉讼法已经将规范性文件与规章作出明确区分的情况下，应将两类文件予以区分。</w:t>
      </w:r>
    </w:p>
    <w:p w:rsidR="003632CC" w:rsidRPr="00EF5D48" w:rsidRDefault="0051054B" w:rsidP="00EF5D48">
      <w:pPr>
        <w:ind w:firstLineChars="221" w:firstLine="707"/>
        <w:rPr>
          <w:rFonts w:ascii="仿宋" w:eastAsia="仿宋" w:hAnsi="仿宋"/>
          <w:sz w:val="32"/>
          <w:szCs w:val="32"/>
        </w:rPr>
      </w:pPr>
      <w:r w:rsidRPr="00EF5D48">
        <w:rPr>
          <w:rFonts w:ascii="仿宋" w:eastAsia="仿宋" w:hAnsi="仿宋" w:hint="eastAsia"/>
          <w:sz w:val="32"/>
          <w:szCs w:val="32"/>
        </w:rPr>
        <w:t>关于规范性文件审查的范围还有一个问题，那就是党委文件能否纳入法院的审查。由于中国共产党不属于行政机关，其制定的规范性文件自然不能纳入法院的审查范围，但实践中往往存在党政联合发文的情形，这种类型的发文并不少见。笔者认为，党政联合发布的文件应按照其中行政机关的级别确定是否纳入行政诉讼的附带审查范围。之所以如此规定即是为了避免行政机关将此作为免受审查的“避风港”。</w:t>
      </w:r>
    </w:p>
    <w:p w:rsidR="007F7717" w:rsidRPr="007F7717" w:rsidRDefault="007F7717" w:rsidP="007F7717">
      <w:pPr>
        <w:ind w:firstLineChars="221" w:firstLine="710"/>
        <w:rPr>
          <w:rFonts w:ascii="仿宋" w:eastAsia="仿宋" w:hAnsi="仿宋"/>
          <w:b/>
          <w:bCs/>
          <w:sz w:val="32"/>
          <w:szCs w:val="32"/>
        </w:rPr>
      </w:pPr>
      <w:r w:rsidRPr="007F7717">
        <w:rPr>
          <w:rFonts w:ascii="仿宋" w:eastAsia="仿宋" w:hAnsi="仿宋" w:hint="eastAsia"/>
          <w:b/>
          <w:bCs/>
          <w:sz w:val="32"/>
          <w:szCs w:val="32"/>
        </w:rPr>
        <w:t>（二）</w:t>
      </w:r>
      <w:r w:rsidR="0051054B" w:rsidRPr="007F7717">
        <w:rPr>
          <w:rFonts w:ascii="仿宋" w:eastAsia="仿宋" w:hAnsi="仿宋"/>
          <w:b/>
          <w:bCs/>
          <w:sz w:val="32"/>
          <w:szCs w:val="32"/>
        </w:rPr>
        <w:t>将规范性文件的制定程序纳入审查</w:t>
      </w:r>
    </w:p>
    <w:p w:rsidR="0051054B" w:rsidRPr="00EF5D48" w:rsidRDefault="0051054B" w:rsidP="007F7717">
      <w:pPr>
        <w:ind w:firstLineChars="221" w:firstLine="707"/>
        <w:rPr>
          <w:rFonts w:ascii="仿宋" w:eastAsia="仿宋" w:hAnsi="仿宋"/>
          <w:sz w:val="32"/>
          <w:szCs w:val="32"/>
        </w:rPr>
      </w:pPr>
      <w:r w:rsidRPr="00EF5D48">
        <w:rPr>
          <w:rFonts w:ascii="仿宋" w:eastAsia="仿宋" w:hAnsi="仿宋" w:hint="eastAsia"/>
          <w:sz w:val="32"/>
          <w:szCs w:val="32"/>
        </w:rPr>
        <w:t>《最高人民法院关于适用</w:t>
      </w:r>
      <w:r w:rsidRPr="00EF5D48">
        <w:rPr>
          <w:rFonts w:ascii="仿宋" w:eastAsia="仿宋" w:hAnsi="仿宋"/>
          <w:sz w:val="32"/>
          <w:szCs w:val="32"/>
        </w:rPr>
        <w:t>&lt;中华人民共和国行政诉讼法&gt;的解释》，其中第一百</w:t>
      </w:r>
      <w:r w:rsidRPr="00EF5D48">
        <w:rPr>
          <w:rFonts w:ascii="仿宋" w:eastAsia="仿宋" w:hAnsi="仿宋" w:hint="eastAsia"/>
          <w:sz w:val="32"/>
          <w:szCs w:val="32"/>
        </w:rPr>
        <w:t>四十八条规定：“未履行法定批准程序、公开发布发布程序，严重违反制定程序的”为规范性文件不合法。</w:t>
      </w:r>
      <w:r w:rsidR="00B82C94" w:rsidRPr="00EF5D48">
        <w:rPr>
          <w:rFonts w:ascii="仿宋" w:eastAsia="仿宋" w:hAnsi="仿宋" w:hint="eastAsia"/>
          <w:sz w:val="32"/>
          <w:szCs w:val="32"/>
        </w:rPr>
        <w:t>需要注意的是，</w:t>
      </w:r>
      <w:r w:rsidRPr="00EF5D48">
        <w:rPr>
          <w:rFonts w:ascii="仿宋" w:eastAsia="仿宋" w:hAnsi="仿宋" w:hint="eastAsia"/>
          <w:sz w:val="32"/>
          <w:szCs w:val="32"/>
        </w:rPr>
        <w:t>该司法</w:t>
      </w:r>
      <w:r w:rsidR="00B82C94">
        <w:rPr>
          <w:rFonts w:ascii="仿宋" w:eastAsia="仿宋" w:hAnsi="仿宋" w:hint="eastAsia"/>
          <w:sz w:val="32"/>
          <w:szCs w:val="32"/>
        </w:rPr>
        <w:t>解释表明</w:t>
      </w:r>
      <w:r w:rsidRPr="00EF5D48">
        <w:rPr>
          <w:rFonts w:ascii="仿宋" w:eastAsia="仿宋" w:hAnsi="仿宋" w:hint="eastAsia"/>
          <w:sz w:val="32"/>
          <w:szCs w:val="32"/>
        </w:rPr>
        <w:t>违反法定程序一定要达到严重程度方可认定不合法，法院不能动辄以程序不合法为由认定规范性文件不合法。在没有相关规定的情形下，法院可以正当程序的标准来审查规范性文件的制定程序，其程序体现为听证，即公众的参与；公布，即文件的公开。</w:t>
      </w:r>
    </w:p>
    <w:p w:rsidR="007F7717" w:rsidRPr="007F7717" w:rsidRDefault="007F7717" w:rsidP="007F7717">
      <w:pPr>
        <w:ind w:firstLineChars="221" w:firstLine="710"/>
        <w:rPr>
          <w:rFonts w:ascii="仿宋" w:eastAsia="仿宋" w:hAnsi="仿宋"/>
          <w:b/>
          <w:bCs/>
          <w:sz w:val="32"/>
          <w:szCs w:val="32"/>
        </w:rPr>
      </w:pPr>
      <w:r w:rsidRPr="007F7717">
        <w:rPr>
          <w:rFonts w:ascii="仿宋" w:eastAsia="仿宋" w:hAnsi="仿宋" w:hint="eastAsia"/>
          <w:b/>
          <w:bCs/>
          <w:sz w:val="32"/>
          <w:szCs w:val="32"/>
        </w:rPr>
        <w:t>（三）</w:t>
      </w:r>
      <w:r w:rsidR="0051054B" w:rsidRPr="007F7717">
        <w:rPr>
          <w:rFonts w:ascii="仿宋" w:eastAsia="仿宋" w:hAnsi="仿宋" w:hint="eastAsia"/>
          <w:b/>
          <w:bCs/>
          <w:sz w:val="32"/>
          <w:szCs w:val="32"/>
        </w:rPr>
        <w:t>明确规范性文件审查的标准</w:t>
      </w:r>
    </w:p>
    <w:p w:rsidR="0051054B" w:rsidRPr="00EF5D48" w:rsidRDefault="0051054B" w:rsidP="00B82C94">
      <w:pPr>
        <w:ind w:firstLineChars="221" w:firstLine="707"/>
        <w:rPr>
          <w:rFonts w:ascii="仿宋" w:eastAsia="仿宋" w:hAnsi="仿宋"/>
          <w:sz w:val="32"/>
          <w:szCs w:val="32"/>
        </w:rPr>
      </w:pPr>
      <w:r w:rsidRPr="00EF5D48">
        <w:rPr>
          <w:rFonts w:ascii="仿宋" w:eastAsia="仿宋" w:hAnsi="仿宋" w:hint="eastAsia"/>
          <w:sz w:val="32"/>
          <w:szCs w:val="32"/>
        </w:rPr>
        <w:t>根据行政诉讼法的规定，法院审查规范性文件是否合法，</w:t>
      </w:r>
      <w:r w:rsidRPr="00EF5D48">
        <w:rPr>
          <w:rFonts w:ascii="仿宋" w:eastAsia="仿宋" w:hAnsi="仿宋" w:hint="eastAsia"/>
          <w:sz w:val="32"/>
          <w:szCs w:val="32"/>
        </w:rPr>
        <w:lastRenderedPageBreak/>
        <w:t>但是法院在审查时不应单纯考虑是否与上位法抵触，因为存在一些规范性文件没有上位法的规定。有文章提出，对于没有上位法依据的情况下，规范性文件不得有减损公民、法人和其他组织法定权利，增加其法定义务的规定。“但这一理解在实践中会很难运行，因为规范性文件基本都会关涉到相对人的权利、义务，一概将这类文件认定不合法并不现实。如最高人民法院第</w:t>
      </w:r>
      <w:r w:rsidRPr="00EF5D48">
        <w:rPr>
          <w:rFonts w:ascii="仿宋" w:eastAsia="仿宋" w:hAnsi="仿宋"/>
          <w:sz w:val="32"/>
          <w:szCs w:val="32"/>
        </w:rPr>
        <w:t>21号指导案例，内蒙古</w:t>
      </w:r>
      <w:r w:rsidR="00B82C94">
        <w:rPr>
          <w:rFonts w:ascii="仿宋" w:eastAsia="仿宋" w:hAnsi="仿宋" w:hint="eastAsia"/>
          <w:sz w:val="32"/>
          <w:szCs w:val="32"/>
        </w:rPr>
        <w:t>某</w:t>
      </w:r>
      <w:r w:rsidRPr="00EF5D48">
        <w:rPr>
          <w:rFonts w:ascii="仿宋" w:eastAsia="仿宋" w:hAnsi="仿宋"/>
          <w:sz w:val="32"/>
          <w:szCs w:val="32"/>
        </w:rPr>
        <w:t>房地产开发有限责任公司诉呼和浩特市</w:t>
      </w:r>
      <w:r w:rsidRPr="00EF5D48">
        <w:rPr>
          <w:rFonts w:ascii="仿宋" w:eastAsia="仿宋" w:hAnsi="仿宋" w:hint="eastAsia"/>
          <w:sz w:val="32"/>
          <w:szCs w:val="32"/>
        </w:rPr>
        <w:t>人民防空办公室人防行政征收案中，法院就维持了被告征收防空地下室易地建设费的决定，而征收该费用的依据却是国家国防动员委员会、国家发展计划委员会、建设部、财政部联合发布的《人民防空工程建设管理规定》</w:t>
      </w:r>
      <w:r w:rsidRPr="00EF5D48">
        <w:rPr>
          <w:rFonts w:ascii="仿宋" w:eastAsia="仿宋" w:hAnsi="仿宋"/>
          <w:sz w:val="32"/>
          <w:szCs w:val="32"/>
        </w:rPr>
        <w:t>(国人防办字[2003]18号)</w:t>
      </w:r>
      <w:r w:rsidR="00B82C94">
        <w:rPr>
          <w:rFonts w:ascii="仿宋" w:eastAsia="仿宋" w:hAnsi="仿宋" w:hint="eastAsia"/>
          <w:sz w:val="32"/>
          <w:szCs w:val="32"/>
        </w:rPr>
        <w:t>。</w:t>
      </w:r>
      <w:r w:rsidRPr="00EF5D48">
        <w:rPr>
          <w:rFonts w:ascii="仿宋" w:eastAsia="仿宋" w:hAnsi="仿宋"/>
          <w:sz w:val="32"/>
          <w:szCs w:val="32"/>
        </w:rPr>
        <w:t>面对</w:t>
      </w:r>
      <w:r w:rsidRPr="00EF5D48">
        <w:rPr>
          <w:rFonts w:ascii="仿宋" w:eastAsia="仿宋" w:hAnsi="仿宋" w:hint="eastAsia"/>
          <w:sz w:val="32"/>
          <w:szCs w:val="32"/>
        </w:rPr>
        <w:t>这种情形，法院应适当展开合理性的审查</w:t>
      </w:r>
      <w:r w:rsidR="00B82C94">
        <w:rPr>
          <w:rFonts w:ascii="仿宋" w:eastAsia="仿宋" w:hAnsi="仿宋" w:hint="eastAsia"/>
          <w:sz w:val="32"/>
          <w:szCs w:val="32"/>
        </w:rPr>
        <w:t>，而不仅仅局限于是否违反上位法的规定</w:t>
      </w:r>
      <w:r w:rsidRPr="00EF5D48">
        <w:rPr>
          <w:rFonts w:ascii="仿宋" w:eastAsia="仿宋" w:hAnsi="仿宋" w:hint="eastAsia"/>
          <w:sz w:val="32"/>
          <w:szCs w:val="32"/>
        </w:rPr>
        <w:t>。</w:t>
      </w:r>
    </w:p>
    <w:p w:rsidR="0051054B" w:rsidRPr="00EF5D48" w:rsidRDefault="0051054B" w:rsidP="00EF5D48">
      <w:pPr>
        <w:ind w:firstLineChars="221" w:firstLine="707"/>
        <w:rPr>
          <w:rFonts w:ascii="仿宋" w:eastAsia="仿宋" w:hAnsi="仿宋"/>
          <w:sz w:val="32"/>
          <w:szCs w:val="32"/>
        </w:rPr>
      </w:pPr>
      <w:r w:rsidRPr="00EF5D48">
        <w:rPr>
          <w:rFonts w:ascii="仿宋" w:eastAsia="仿宋" w:hAnsi="仿宋" w:hint="eastAsia"/>
          <w:sz w:val="32"/>
          <w:szCs w:val="32"/>
        </w:rPr>
        <w:t>法院在对规范性文件进行合法性审查时，应穷尽对上位法规则的找寻及其解释，在上位法与下位法出现不一致时，不应轻易得出下位法与上位法的不一致是可以被认可的。关于具体的审查标准，需要建立在大量案例的裁判基础上，由于我国目前并未形成如此多的案例积累，很难直接得出妥当的结论。而且，审查标准更多地是法官的裁量权，</w:t>
      </w:r>
      <w:r w:rsidR="00B82C94">
        <w:rPr>
          <w:rFonts w:ascii="仿宋" w:eastAsia="仿宋" w:hAnsi="仿宋" w:hint="eastAsia"/>
          <w:sz w:val="32"/>
          <w:szCs w:val="32"/>
        </w:rPr>
        <w:t>因在铁路法院的审判经历不足，因此难以做出详实的论述，故在</w:t>
      </w:r>
      <w:r w:rsidRPr="00EF5D48">
        <w:rPr>
          <w:rFonts w:ascii="仿宋" w:eastAsia="仿宋" w:hAnsi="仿宋" w:hint="eastAsia"/>
          <w:sz w:val="32"/>
          <w:szCs w:val="32"/>
        </w:rPr>
        <w:t>本文</w:t>
      </w:r>
      <w:r w:rsidR="00B82C94">
        <w:rPr>
          <w:rFonts w:ascii="仿宋" w:eastAsia="仿宋" w:hAnsi="仿宋" w:hint="eastAsia"/>
          <w:sz w:val="32"/>
          <w:szCs w:val="32"/>
        </w:rPr>
        <w:t>中</w:t>
      </w:r>
      <w:r w:rsidRPr="00EF5D48">
        <w:rPr>
          <w:rFonts w:ascii="仿宋" w:eastAsia="仿宋" w:hAnsi="仿宋" w:hint="eastAsia"/>
          <w:sz w:val="32"/>
          <w:szCs w:val="32"/>
        </w:rPr>
        <w:t>不对</w:t>
      </w:r>
      <w:r w:rsidR="00B82C94">
        <w:rPr>
          <w:rFonts w:ascii="仿宋" w:eastAsia="仿宋" w:hAnsi="仿宋" w:hint="eastAsia"/>
          <w:sz w:val="32"/>
          <w:szCs w:val="32"/>
        </w:rPr>
        <w:t>问题</w:t>
      </w:r>
      <w:r w:rsidRPr="00EF5D48">
        <w:rPr>
          <w:rFonts w:ascii="仿宋" w:eastAsia="仿宋" w:hAnsi="仿宋" w:hint="eastAsia"/>
          <w:sz w:val="32"/>
          <w:szCs w:val="32"/>
        </w:rPr>
        <w:t>此详细分析。</w:t>
      </w:r>
    </w:p>
    <w:p w:rsidR="0051054B" w:rsidRPr="00EF5D48" w:rsidRDefault="0051054B" w:rsidP="00EF5D48">
      <w:pPr>
        <w:ind w:firstLineChars="221" w:firstLine="707"/>
        <w:rPr>
          <w:rFonts w:ascii="仿宋" w:eastAsia="仿宋" w:hAnsi="仿宋"/>
          <w:sz w:val="32"/>
          <w:szCs w:val="32"/>
        </w:rPr>
      </w:pPr>
      <w:r w:rsidRPr="00EF5D48">
        <w:rPr>
          <w:rFonts w:ascii="仿宋" w:eastAsia="仿宋" w:hAnsi="仿宋" w:hint="eastAsia"/>
          <w:sz w:val="32"/>
          <w:szCs w:val="32"/>
        </w:rPr>
        <w:lastRenderedPageBreak/>
        <w:t>但是笔者需要指出的是，法院在审查规范性文件的合法性时，不宜直接得出结论，而应进行一定的论证，也就是进行较深的审查。在法院认定规范性文件合法的情形下，法院应至少回应原告提出的理由。而在法院认为规范性文件不合法的情形下，法院更应加强论证，指出其具体的不合法之处。</w:t>
      </w:r>
    </w:p>
    <w:p w:rsidR="0051054B" w:rsidRPr="007F7717" w:rsidRDefault="007F7717" w:rsidP="00EF5D48">
      <w:pPr>
        <w:ind w:firstLineChars="221" w:firstLine="710"/>
        <w:rPr>
          <w:rFonts w:ascii="仿宋" w:eastAsia="仿宋" w:hAnsi="仿宋"/>
          <w:b/>
          <w:bCs/>
          <w:sz w:val="32"/>
          <w:szCs w:val="32"/>
        </w:rPr>
      </w:pPr>
      <w:r w:rsidRPr="007F7717">
        <w:rPr>
          <w:rFonts w:ascii="仿宋" w:eastAsia="仿宋" w:hAnsi="仿宋" w:hint="eastAsia"/>
          <w:b/>
          <w:bCs/>
          <w:sz w:val="32"/>
          <w:szCs w:val="32"/>
        </w:rPr>
        <w:t>（四）</w:t>
      </w:r>
      <w:r w:rsidR="00EF5D48" w:rsidRPr="007F7717">
        <w:rPr>
          <w:rFonts w:ascii="仿宋" w:eastAsia="仿宋" w:hAnsi="仿宋" w:hint="eastAsia"/>
          <w:b/>
          <w:bCs/>
          <w:sz w:val="32"/>
          <w:szCs w:val="32"/>
        </w:rPr>
        <w:t>落实规范性文件制定机关出庭制度</w:t>
      </w:r>
    </w:p>
    <w:p w:rsidR="00EF5D48" w:rsidRPr="00EF5D48" w:rsidRDefault="00EF5D48" w:rsidP="007F7717">
      <w:pPr>
        <w:ind w:firstLineChars="221" w:firstLine="707"/>
        <w:rPr>
          <w:rFonts w:ascii="仿宋" w:eastAsia="仿宋" w:hAnsi="仿宋"/>
          <w:sz w:val="32"/>
          <w:szCs w:val="32"/>
        </w:rPr>
      </w:pPr>
      <w:r w:rsidRPr="00EF5D48">
        <w:rPr>
          <w:rFonts w:ascii="仿宋" w:eastAsia="仿宋" w:hAnsi="仿宋" w:hint="eastAsia"/>
          <w:sz w:val="32"/>
          <w:szCs w:val="32"/>
        </w:rPr>
        <w:t>法院对规范性文件的审查直接会影响到该规范性文件的效力，虽然法院不宣告撤销，但被法院宣告不合法从而不作为行政行为合法依据的规范性文件，这一决定直接关涉到制定机关的利益。规范性文件的制定机关对规范性文件更了解，对于为何制定规范性文件以及为何作出这种规定，制定机关最有发言权。让规范性文件的制定机关参加诉讼，更有利于法官全面理解、认识被审查的规范性文件。尤其一些专业性强的问题，更需要制定机关的说明。而且，一旦法院将规范性文件的制定程序纳入审查，为了更便利于这一情节的查明，法院应该通知制定机关参与诉讼。因为适用规范性文件的主体，不一定掌握规范性文件的制定程序，很可能导致对制定程序审查的搁置。且充分参与庭审更有利于行政机关接受法院的判决。无论规范性文件是否违反上位法，如果制定机关在毫无征兆的情形下，突然收到法院的建议函，认定制定机关制定的规范性文件不合法，需要修改。这无疑会增加规范性文件被制定机关自行修改的难度。最后，法治的基</w:t>
      </w:r>
      <w:r w:rsidRPr="00EF5D48">
        <w:rPr>
          <w:rFonts w:ascii="仿宋" w:eastAsia="仿宋" w:hAnsi="仿宋" w:hint="eastAsia"/>
          <w:sz w:val="32"/>
          <w:szCs w:val="32"/>
        </w:rPr>
        <w:lastRenderedPageBreak/>
        <w:t>本原则要求作出不利决定前应听取当事人的陈述、申辩，这就要求当事人有权利参与到程序中来，若在审查规范性文件时，不能保证制定机关的程序参与权，则违背了基本的法律原则，也不符合基本的程序正当的要求。例如最高院颁布的典型案例中，对于确认规范性文件不合法的相关案例，需要法院通过发送司法建议的方式推动政府修改案涉文件，如果制定机关能够参与庭审，将会取得更好的府院联动效果。</w:t>
      </w:r>
    </w:p>
    <w:p w:rsidR="0051054B" w:rsidRDefault="00EF5D48" w:rsidP="00EF5D48">
      <w:pPr>
        <w:ind w:firstLineChars="221" w:firstLine="707"/>
        <w:rPr>
          <w:rFonts w:ascii="仿宋" w:eastAsia="仿宋" w:hAnsi="仿宋"/>
          <w:sz w:val="32"/>
          <w:szCs w:val="32"/>
        </w:rPr>
      </w:pPr>
      <w:r w:rsidRPr="00EF5D48">
        <w:rPr>
          <w:rFonts w:ascii="仿宋" w:eastAsia="仿宋" w:hAnsi="仿宋" w:hint="eastAsia"/>
          <w:sz w:val="32"/>
          <w:szCs w:val="32"/>
        </w:rPr>
        <w:t>法学是一门实践理性学科，实践是法学学科的生命线，脱离了实践无异于缘木求鱼。本文努力从实际案例出发，发现</w:t>
      </w:r>
      <w:r w:rsidR="005B38CE">
        <w:rPr>
          <w:rFonts w:ascii="仿宋" w:eastAsia="仿宋" w:hAnsi="仿宋" w:hint="eastAsia"/>
          <w:sz w:val="32"/>
          <w:szCs w:val="32"/>
        </w:rPr>
        <w:t>、</w:t>
      </w:r>
      <w:r w:rsidRPr="00EF5D48">
        <w:rPr>
          <w:rFonts w:ascii="仿宋" w:eastAsia="仿宋" w:hAnsi="仿宋" w:hint="eastAsia"/>
          <w:sz w:val="32"/>
          <w:szCs w:val="32"/>
        </w:rPr>
        <w:t>解决问题</w:t>
      </w:r>
      <w:r w:rsidR="005B38CE">
        <w:rPr>
          <w:rFonts w:ascii="仿宋" w:eastAsia="仿宋" w:hAnsi="仿宋" w:hint="eastAsia"/>
          <w:sz w:val="32"/>
          <w:szCs w:val="32"/>
        </w:rPr>
        <w:t>，</w:t>
      </w:r>
      <w:r w:rsidRPr="00EF5D48">
        <w:rPr>
          <w:rFonts w:ascii="仿宋" w:eastAsia="仿宋" w:hAnsi="仿宋" w:hint="eastAsia"/>
          <w:sz w:val="32"/>
          <w:szCs w:val="32"/>
        </w:rPr>
        <w:t>但不得不承认，由于作者能力有限，很多问题未发现，或者未提出很好地解决路径，笔者将借铁路法院对行政案件进行集中管辖的优势，继续观察我国的行政规范性文件审查制度，思考如何建立一个明确的审查标准体系。</w:t>
      </w:r>
    </w:p>
    <w:p w:rsidR="007F7717" w:rsidRPr="00EF5D48" w:rsidRDefault="007F7717" w:rsidP="00EF5D48">
      <w:pPr>
        <w:ind w:firstLineChars="221" w:firstLine="707"/>
        <w:rPr>
          <w:rFonts w:ascii="仿宋" w:eastAsia="仿宋" w:hAnsi="仿宋"/>
          <w:sz w:val="32"/>
          <w:szCs w:val="32"/>
        </w:rPr>
      </w:pPr>
    </w:p>
    <w:sectPr w:rsidR="007F7717" w:rsidRPr="00EF5D48" w:rsidSect="00CF3E6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1D6" w:rsidRDefault="001541D6" w:rsidP="007F7717">
      <w:r>
        <w:separator/>
      </w:r>
    </w:p>
  </w:endnote>
  <w:endnote w:type="continuationSeparator" w:id="1">
    <w:p w:rsidR="001541D6" w:rsidRDefault="001541D6" w:rsidP="007F771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1D6" w:rsidRDefault="001541D6" w:rsidP="007F7717">
      <w:r>
        <w:separator/>
      </w:r>
    </w:p>
  </w:footnote>
  <w:footnote w:type="continuationSeparator" w:id="1">
    <w:p w:rsidR="001541D6" w:rsidRDefault="001541D6" w:rsidP="007F7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17" w:rsidRDefault="007F7717">
    <w:pPr>
      <w:pStyle w:val="a3"/>
    </w:pPr>
  </w:p>
  <w:p w:rsidR="007F7717" w:rsidRDefault="007F771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C90"/>
    <w:rsid w:val="00001700"/>
    <w:rsid w:val="0002315B"/>
    <w:rsid w:val="000E17A3"/>
    <w:rsid w:val="000E4483"/>
    <w:rsid w:val="001541D6"/>
    <w:rsid w:val="00161215"/>
    <w:rsid w:val="001B1482"/>
    <w:rsid w:val="001D5A0C"/>
    <w:rsid w:val="002230C6"/>
    <w:rsid w:val="002270CA"/>
    <w:rsid w:val="0024044A"/>
    <w:rsid w:val="00280878"/>
    <w:rsid w:val="002D3AFE"/>
    <w:rsid w:val="00311BF0"/>
    <w:rsid w:val="003632CC"/>
    <w:rsid w:val="003F4980"/>
    <w:rsid w:val="00411AEB"/>
    <w:rsid w:val="0048293E"/>
    <w:rsid w:val="004E7DDD"/>
    <w:rsid w:val="0051054B"/>
    <w:rsid w:val="00583DDC"/>
    <w:rsid w:val="00594469"/>
    <w:rsid w:val="005B38CE"/>
    <w:rsid w:val="006D3666"/>
    <w:rsid w:val="007D46D4"/>
    <w:rsid w:val="007F7717"/>
    <w:rsid w:val="00915D3A"/>
    <w:rsid w:val="00923702"/>
    <w:rsid w:val="0096767C"/>
    <w:rsid w:val="009A22AA"/>
    <w:rsid w:val="009E2C90"/>
    <w:rsid w:val="00A213E7"/>
    <w:rsid w:val="00A76250"/>
    <w:rsid w:val="00B063B1"/>
    <w:rsid w:val="00B82C94"/>
    <w:rsid w:val="00C25793"/>
    <w:rsid w:val="00C26247"/>
    <w:rsid w:val="00CC227A"/>
    <w:rsid w:val="00CD059F"/>
    <w:rsid w:val="00CF3E69"/>
    <w:rsid w:val="00D568F7"/>
    <w:rsid w:val="00DC50BB"/>
    <w:rsid w:val="00DC781D"/>
    <w:rsid w:val="00EE0A87"/>
    <w:rsid w:val="00EF5D48"/>
    <w:rsid w:val="00EF6180"/>
    <w:rsid w:val="00F4052A"/>
    <w:rsid w:val="00F5257F"/>
    <w:rsid w:val="00FC5499"/>
    <w:rsid w:val="00FF6B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7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7717"/>
    <w:rPr>
      <w:sz w:val="18"/>
      <w:szCs w:val="18"/>
    </w:rPr>
  </w:style>
  <w:style w:type="paragraph" w:styleId="a4">
    <w:name w:val="footer"/>
    <w:basedOn w:val="a"/>
    <w:link w:val="Char0"/>
    <w:uiPriority w:val="99"/>
    <w:unhideWhenUsed/>
    <w:rsid w:val="007F7717"/>
    <w:pPr>
      <w:tabs>
        <w:tab w:val="center" w:pos="4153"/>
        <w:tab w:val="right" w:pos="8306"/>
      </w:tabs>
      <w:snapToGrid w:val="0"/>
      <w:jc w:val="left"/>
    </w:pPr>
    <w:rPr>
      <w:sz w:val="18"/>
      <w:szCs w:val="18"/>
    </w:rPr>
  </w:style>
  <w:style w:type="character" w:customStyle="1" w:styleId="Char0">
    <w:name w:val="页脚 Char"/>
    <w:basedOn w:val="a0"/>
    <w:link w:val="a4"/>
    <w:uiPriority w:val="99"/>
    <w:rsid w:val="007F7717"/>
    <w:rPr>
      <w:sz w:val="18"/>
      <w:szCs w:val="18"/>
    </w:rPr>
  </w:style>
</w:styles>
</file>

<file path=word/webSettings.xml><?xml version="1.0" encoding="utf-8"?>
<w:webSettings xmlns:r="http://schemas.openxmlformats.org/officeDocument/2006/relationships" xmlns:w="http://schemas.openxmlformats.org/wordprocessingml/2006/main">
  <w:divs>
    <w:div w:id="86854494">
      <w:bodyDiv w:val="1"/>
      <w:marLeft w:val="0"/>
      <w:marRight w:val="0"/>
      <w:marTop w:val="0"/>
      <w:marBottom w:val="0"/>
      <w:divBdr>
        <w:top w:val="none" w:sz="0" w:space="0" w:color="auto"/>
        <w:left w:val="none" w:sz="0" w:space="0" w:color="auto"/>
        <w:bottom w:val="none" w:sz="0" w:space="0" w:color="auto"/>
        <w:right w:val="none" w:sz="0" w:space="0" w:color="auto"/>
      </w:divBdr>
    </w:div>
    <w:div w:id="109591352">
      <w:bodyDiv w:val="1"/>
      <w:marLeft w:val="0"/>
      <w:marRight w:val="0"/>
      <w:marTop w:val="0"/>
      <w:marBottom w:val="0"/>
      <w:divBdr>
        <w:top w:val="none" w:sz="0" w:space="0" w:color="auto"/>
        <w:left w:val="none" w:sz="0" w:space="0" w:color="auto"/>
        <w:bottom w:val="none" w:sz="0" w:space="0" w:color="auto"/>
        <w:right w:val="none" w:sz="0" w:space="0" w:color="auto"/>
      </w:divBdr>
      <w:divsChild>
        <w:div w:id="1351956124">
          <w:marLeft w:val="0"/>
          <w:marRight w:val="0"/>
          <w:marTop w:val="0"/>
          <w:marBottom w:val="225"/>
          <w:divBdr>
            <w:top w:val="none" w:sz="0" w:space="0" w:color="auto"/>
            <w:left w:val="none" w:sz="0" w:space="0" w:color="auto"/>
            <w:bottom w:val="none" w:sz="0" w:space="0" w:color="auto"/>
            <w:right w:val="none" w:sz="0" w:space="0" w:color="auto"/>
          </w:divBdr>
        </w:div>
        <w:div w:id="360666281">
          <w:marLeft w:val="0"/>
          <w:marRight w:val="0"/>
          <w:marTop w:val="0"/>
          <w:marBottom w:val="225"/>
          <w:divBdr>
            <w:top w:val="none" w:sz="0" w:space="0" w:color="auto"/>
            <w:left w:val="none" w:sz="0" w:space="0" w:color="auto"/>
            <w:bottom w:val="none" w:sz="0" w:space="0" w:color="auto"/>
            <w:right w:val="none" w:sz="0" w:space="0" w:color="auto"/>
          </w:divBdr>
        </w:div>
      </w:divsChild>
    </w:div>
    <w:div w:id="20657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7867</TotalTime>
  <Pages>19</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书楠</dc:creator>
  <cp:keywords/>
  <dc:description/>
  <cp:lastModifiedBy>hp</cp:lastModifiedBy>
  <cp:revision>19</cp:revision>
  <dcterms:created xsi:type="dcterms:W3CDTF">2020-12-08T00:35:00Z</dcterms:created>
  <dcterms:modified xsi:type="dcterms:W3CDTF">2021-10-28T06:15:00Z</dcterms:modified>
</cp:coreProperties>
</file>